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84" w:rsidRPr="00BD321F" w:rsidRDefault="000D6284" w:rsidP="004E5BC9">
      <w:pPr>
        <w:jc w:val="center"/>
        <w:rPr>
          <w:b/>
          <w:sz w:val="24"/>
          <w:szCs w:val="24"/>
        </w:rPr>
      </w:pPr>
    </w:p>
    <w:p w:rsidR="00E02314" w:rsidRPr="00BD321F" w:rsidRDefault="004E5BC9" w:rsidP="004E5BC9">
      <w:pPr>
        <w:jc w:val="center"/>
        <w:rPr>
          <w:b/>
          <w:sz w:val="24"/>
          <w:szCs w:val="24"/>
        </w:rPr>
      </w:pPr>
      <w:r w:rsidRPr="00BD321F">
        <w:rPr>
          <w:b/>
          <w:sz w:val="24"/>
          <w:szCs w:val="24"/>
        </w:rPr>
        <w:t xml:space="preserve">Lesson Plan: </w:t>
      </w:r>
      <w:r w:rsidR="000D6284" w:rsidRPr="00BD321F">
        <w:rPr>
          <w:b/>
          <w:sz w:val="24"/>
          <w:szCs w:val="24"/>
        </w:rPr>
        <w:t xml:space="preserve">Mapping Audience and </w:t>
      </w:r>
      <w:r w:rsidR="00C06307">
        <w:rPr>
          <w:b/>
          <w:sz w:val="24"/>
          <w:szCs w:val="24"/>
        </w:rPr>
        <w:t>P</w:t>
      </w:r>
      <w:r w:rsidR="000D6284" w:rsidRPr="00BD321F">
        <w:rPr>
          <w:b/>
          <w:sz w:val="24"/>
          <w:szCs w:val="24"/>
        </w:rPr>
        <w:t>urpose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2"/>
        <w:gridCol w:w="2513"/>
        <w:gridCol w:w="1075"/>
      </w:tblGrid>
      <w:tr w:rsidR="004E5BC9" w:rsidRPr="00BD321F" w:rsidTr="005C5890">
        <w:tc>
          <w:tcPr>
            <w:tcW w:w="5762" w:type="dxa"/>
          </w:tcPr>
          <w:p w:rsidR="004E5BC9" w:rsidRPr="00BD321F" w:rsidRDefault="004E5BC9" w:rsidP="004E5BC9">
            <w:pPr>
              <w:rPr>
                <w:b/>
                <w:sz w:val="24"/>
                <w:szCs w:val="24"/>
              </w:rPr>
            </w:pPr>
            <w:r w:rsidRPr="00BD321F">
              <w:rPr>
                <w:b/>
                <w:sz w:val="24"/>
                <w:szCs w:val="24"/>
              </w:rPr>
              <w:t>Activity Description</w:t>
            </w:r>
          </w:p>
        </w:tc>
        <w:tc>
          <w:tcPr>
            <w:tcW w:w="2513" w:type="dxa"/>
          </w:tcPr>
          <w:p w:rsidR="004E5BC9" w:rsidRPr="00BD321F" w:rsidRDefault="004E5BC9" w:rsidP="004E5BC9">
            <w:pPr>
              <w:rPr>
                <w:b/>
                <w:sz w:val="24"/>
                <w:szCs w:val="24"/>
              </w:rPr>
            </w:pPr>
            <w:r w:rsidRPr="00BD321F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1075" w:type="dxa"/>
          </w:tcPr>
          <w:p w:rsidR="004E5BC9" w:rsidRPr="00BD321F" w:rsidRDefault="004E5BC9" w:rsidP="004E5BC9">
            <w:pPr>
              <w:rPr>
                <w:b/>
                <w:sz w:val="24"/>
                <w:szCs w:val="24"/>
              </w:rPr>
            </w:pPr>
            <w:r w:rsidRPr="00BD321F">
              <w:rPr>
                <w:b/>
                <w:sz w:val="24"/>
                <w:szCs w:val="24"/>
              </w:rPr>
              <w:t>Time</w:t>
            </w:r>
          </w:p>
        </w:tc>
      </w:tr>
      <w:tr w:rsidR="004E5BC9" w:rsidRPr="00BD321F" w:rsidTr="005C5890">
        <w:tc>
          <w:tcPr>
            <w:tcW w:w="5762" w:type="dxa"/>
          </w:tcPr>
          <w:p w:rsidR="000A6775" w:rsidRPr="00BD321F" w:rsidRDefault="000A6775" w:rsidP="000A6775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  <w:u w:val="single"/>
              </w:rPr>
              <w:t>Summary</w:t>
            </w:r>
            <w:r w:rsidRPr="00BD321F">
              <w:rPr>
                <w:sz w:val="24"/>
                <w:szCs w:val="24"/>
              </w:rPr>
              <w:t xml:space="preserve">: </w:t>
            </w:r>
          </w:p>
          <w:p w:rsidR="00710924" w:rsidRPr="00BD321F" w:rsidRDefault="000D6284" w:rsidP="004E5BC9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>Students will work together to evaluate the intended audience and purpose of a variety of popular and scholarly</w:t>
            </w:r>
            <w:r w:rsidR="00010AB3">
              <w:rPr>
                <w:sz w:val="24"/>
                <w:szCs w:val="24"/>
              </w:rPr>
              <w:t xml:space="preserve"> information</w:t>
            </w:r>
            <w:r w:rsidRPr="00BD321F">
              <w:rPr>
                <w:sz w:val="24"/>
                <w:szCs w:val="24"/>
              </w:rPr>
              <w:t xml:space="preserve"> sources. </w:t>
            </w:r>
          </w:p>
          <w:p w:rsidR="000D6284" w:rsidRPr="00BD321F" w:rsidRDefault="000D6284" w:rsidP="004E5BC9">
            <w:pPr>
              <w:rPr>
                <w:sz w:val="24"/>
                <w:szCs w:val="24"/>
                <w:u w:val="single"/>
              </w:rPr>
            </w:pPr>
          </w:p>
          <w:p w:rsidR="004E5BC9" w:rsidRPr="00BD321F" w:rsidRDefault="004E5BC9" w:rsidP="004E5BC9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  <w:u w:val="single"/>
              </w:rPr>
              <w:t>Learning Outcomes</w:t>
            </w:r>
            <w:r w:rsidRPr="00BD321F">
              <w:rPr>
                <w:sz w:val="24"/>
                <w:szCs w:val="24"/>
              </w:rPr>
              <w:t xml:space="preserve">: </w:t>
            </w:r>
          </w:p>
          <w:p w:rsidR="00671EFA" w:rsidRPr="00BD321F" w:rsidRDefault="00943B4C" w:rsidP="003B4F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 xml:space="preserve">Students </w:t>
            </w:r>
            <w:r w:rsidR="00DC24D0" w:rsidRPr="00BD321F">
              <w:rPr>
                <w:sz w:val="24"/>
                <w:szCs w:val="24"/>
              </w:rPr>
              <w:t xml:space="preserve">will </w:t>
            </w:r>
            <w:r w:rsidR="000D6284" w:rsidRPr="00BD321F">
              <w:rPr>
                <w:sz w:val="24"/>
                <w:szCs w:val="24"/>
              </w:rPr>
              <w:t>identify the purpose of different information sources</w:t>
            </w:r>
            <w:r w:rsidR="003B4F06" w:rsidRPr="00BD321F">
              <w:rPr>
                <w:sz w:val="24"/>
                <w:szCs w:val="24"/>
              </w:rPr>
              <w:t>.</w:t>
            </w:r>
          </w:p>
          <w:p w:rsidR="003B4F06" w:rsidRPr="00BD321F" w:rsidRDefault="000D6284" w:rsidP="003B4F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>Students will discuss the intended audience(s) of different information sources.</w:t>
            </w:r>
          </w:p>
          <w:p w:rsidR="003B4F06" w:rsidRPr="00BD321F" w:rsidRDefault="003B4F06" w:rsidP="003B4F06">
            <w:pPr>
              <w:rPr>
                <w:sz w:val="24"/>
                <w:szCs w:val="24"/>
              </w:rPr>
            </w:pPr>
          </w:p>
          <w:p w:rsidR="00671EFA" w:rsidRPr="00BD321F" w:rsidRDefault="00671EFA" w:rsidP="004E5BC9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  <w:u w:val="single"/>
              </w:rPr>
              <w:t>ACRL Framework for Information Literacy</w:t>
            </w:r>
            <w:r w:rsidRPr="00BD321F">
              <w:rPr>
                <w:sz w:val="24"/>
                <w:szCs w:val="24"/>
              </w:rPr>
              <w:t>:</w:t>
            </w:r>
          </w:p>
          <w:p w:rsidR="004E5BC9" w:rsidRPr="00BD321F" w:rsidRDefault="00671EFA" w:rsidP="00671EFA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>This activity connects with the frame</w:t>
            </w:r>
            <w:r w:rsidR="00990097" w:rsidRPr="00BD321F">
              <w:rPr>
                <w:sz w:val="24"/>
                <w:szCs w:val="24"/>
              </w:rPr>
              <w:t xml:space="preserve"> “</w:t>
            </w:r>
            <w:r w:rsidR="000D6284" w:rsidRPr="00BD321F">
              <w:rPr>
                <w:sz w:val="24"/>
                <w:szCs w:val="24"/>
              </w:rPr>
              <w:t>Authority is Constructed and Contextual</w:t>
            </w:r>
            <w:r w:rsidR="003B4F06" w:rsidRPr="00BD321F">
              <w:rPr>
                <w:sz w:val="24"/>
                <w:szCs w:val="24"/>
              </w:rPr>
              <w:t>.”</w:t>
            </w:r>
          </w:p>
          <w:p w:rsidR="004E5BC9" w:rsidRPr="00BD321F" w:rsidRDefault="004E5BC9" w:rsidP="004E5BC9">
            <w:pPr>
              <w:rPr>
                <w:sz w:val="24"/>
                <w:szCs w:val="24"/>
              </w:rPr>
            </w:pPr>
          </w:p>
          <w:p w:rsidR="004E5BC9" w:rsidRPr="00BD321F" w:rsidRDefault="004E5BC9" w:rsidP="004E5BC9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  <w:u w:val="single"/>
              </w:rPr>
              <w:t>Instructions</w:t>
            </w:r>
            <w:r w:rsidRPr="00BD321F">
              <w:rPr>
                <w:sz w:val="24"/>
                <w:szCs w:val="24"/>
              </w:rPr>
              <w:t xml:space="preserve">: </w:t>
            </w:r>
          </w:p>
          <w:p w:rsidR="003B4F06" w:rsidRPr="00BD321F" w:rsidRDefault="00F77848" w:rsidP="003B4F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 xml:space="preserve">Welcome students and ask them to form five groups of </w:t>
            </w:r>
            <w:r w:rsidR="003D486A">
              <w:rPr>
                <w:sz w:val="24"/>
                <w:szCs w:val="24"/>
              </w:rPr>
              <w:t>three-</w:t>
            </w:r>
            <w:r w:rsidRPr="00BD321F">
              <w:rPr>
                <w:sz w:val="24"/>
                <w:szCs w:val="24"/>
              </w:rPr>
              <w:t xml:space="preserve">four students. Each group will have a dedicated research station. </w:t>
            </w:r>
          </w:p>
          <w:p w:rsidR="004440AE" w:rsidRPr="00BD321F" w:rsidRDefault="00F77848" w:rsidP="004440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>Use a Padlet or Poll Everywhere to have students answer the question, “</w:t>
            </w:r>
            <w:r w:rsidR="00376964" w:rsidRPr="00BD321F">
              <w:rPr>
                <w:sz w:val="24"/>
                <w:szCs w:val="24"/>
              </w:rPr>
              <w:t xml:space="preserve">What was the last thing you researched?" Talk about how broad a term “research” is – it can mean many things, and most people have experience with some type of research! </w:t>
            </w:r>
          </w:p>
          <w:p w:rsidR="00BD321F" w:rsidRPr="00BD321F" w:rsidRDefault="00376964" w:rsidP="00BD32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 xml:space="preserve">Introduce the </w:t>
            </w:r>
            <w:r w:rsidR="00373E70">
              <w:rPr>
                <w:sz w:val="24"/>
                <w:szCs w:val="24"/>
              </w:rPr>
              <w:t>Audience and Purpose Concept Map</w:t>
            </w:r>
            <w:r w:rsidR="004440AE" w:rsidRPr="00BD321F">
              <w:rPr>
                <w:sz w:val="24"/>
                <w:szCs w:val="24"/>
              </w:rPr>
              <w:t xml:space="preserve"> and the research stations. Students will skim </w:t>
            </w:r>
            <w:r w:rsidR="00010AB3">
              <w:rPr>
                <w:sz w:val="24"/>
                <w:szCs w:val="24"/>
              </w:rPr>
              <w:t xml:space="preserve">the </w:t>
            </w:r>
            <w:r w:rsidR="004440AE" w:rsidRPr="00BD321F">
              <w:rPr>
                <w:sz w:val="24"/>
                <w:szCs w:val="24"/>
              </w:rPr>
              <w:t xml:space="preserve">eight sources and place a sticker for each source on the appropriate place in the </w:t>
            </w:r>
            <w:r w:rsidR="007A0731">
              <w:rPr>
                <w:sz w:val="24"/>
                <w:szCs w:val="24"/>
              </w:rPr>
              <w:t>Audience and Purpose Concept Map</w:t>
            </w:r>
            <w:r w:rsidR="004440AE" w:rsidRPr="00BD321F">
              <w:rPr>
                <w:sz w:val="24"/>
                <w:szCs w:val="24"/>
              </w:rPr>
              <w:t xml:space="preserve">. </w:t>
            </w:r>
            <w:r w:rsidRPr="00BD321F">
              <w:rPr>
                <w:sz w:val="24"/>
                <w:szCs w:val="24"/>
              </w:rPr>
              <w:t xml:space="preserve">Explain that </w:t>
            </w:r>
            <w:r w:rsidR="004440AE" w:rsidRPr="00BD321F">
              <w:rPr>
                <w:sz w:val="24"/>
                <w:szCs w:val="24"/>
              </w:rPr>
              <w:t>there are no perfect or right answers, and students don’t have to read the full sources</w:t>
            </w:r>
            <w:r w:rsidR="00010AB3">
              <w:rPr>
                <w:sz w:val="24"/>
                <w:szCs w:val="24"/>
              </w:rPr>
              <w:t>. They can j</w:t>
            </w:r>
            <w:r w:rsidR="004440AE" w:rsidRPr="00BD321F">
              <w:rPr>
                <w:sz w:val="24"/>
                <w:szCs w:val="24"/>
              </w:rPr>
              <w:t xml:space="preserve">ust skim </w:t>
            </w:r>
            <w:r w:rsidR="00010AB3">
              <w:rPr>
                <w:sz w:val="24"/>
                <w:szCs w:val="24"/>
              </w:rPr>
              <w:t>the sources</w:t>
            </w:r>
            <w:r w:rsidR="004440AE" w:rsidRPr="00BD321F">
              <w:rPr>
                <w:sz w:val="24"/>
                <w:szCs w:val="24"/>
              </w:rPr>
              <w:t xml:space="preserve"> and make educated guess</w:t>
            </w:r>
            <w:r w:rsidR="00010AB3">
              <w:rPr>
                <w:sz w:val="24"/>
                <w:szCs w:val="24"/>
              </w:rPr>
              <w:t>es</w:t>
            </w:r>
            <w:r w:rsidR="004440AE" w:rsidRPr="00BD321F">
              <w:rPr>
                <w:sz w:val="24"/>
                <w:szCs w:val="24"/>
              </w:rPr>
              <w:t xml:space="preserve"> </w:t>
            </w:r>
            <w:r w:rsidR="00010AB3">
              <w:rPr>
                <w:sz w:val="24"/>
                <w:szCs w:val="24"/>
              </w:rPr>
              <w:t>about the</w:t>
            </w:r>
            <w:r w:rsidR="004440AE" w:rsidRPr="00BD321F">
              <w:rPr>
                <w:sz w:val="24"/>
                <w:szCs w:val="24"/>
              </w:rPr>
              <w:t xml:space="preserve"> audience and purpose.</w:t>
            </w:r>
          </w:p>
          <w:p w:rsidR="00BD321F" w:rsidRPr="00BD321F" w:rsidRDefault="00BD321F" w:rsidP="00BD32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  <w:r w:rsidRPr="00BD3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spend ten minutes</w:t>
            </w:r>
            <w:r w:rsidRPr="00BD3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completing </w:t>
            </w:r>
            <w:r w:rsidRPr="00BD321F">
              <w:rPr>
                <w:sz w:val="24"/>
                <w:szCs w:val="24"/>
              </w:rPr>
              <w:t xml:space="preserve">the </w:t>
            </w:r>
            <w:r w:rsidR="007A0731">
              <w:rPr>
                <w:sz w:val="24"/>
                <w:szCs w:val="24"/>
              </w:rPr>
              <w:t>Audience and Purpose Concept Map</w:t>
            </w:r>
            <w:r w:rsidRPr="00BD321F">
              <w:rPr>
                <w:sz w:val="24"/>
                <w:szCs w:val="24"/>
              </w:rPr>
              <w:t xml:space="preserve">, matching </w:t>
            </w:r>
            <w:r w:rsidRPr="00BD321F">
              <w:rPr>
                <w:sz w:val="24"/>
                <w:szCs w:val="24"/>
              </w:rPr>
              <w:lastRenderedPageBreak/>
              <w:t xml:space="preserve">the numbered stickers on their sheet to </w:t>
            </w:r>
            <w:r w:rsidR="007A0731">
              <w:rPr>
                <w:sz w:val="24"/>
                <w:szCs w:val="24"/>
              </w:rPr>
              <w:t>the appropriate audience and purpose</w:t>
            </w:r>
            <w:r w:rsidRPr="00BD321F">
              <w:rPr>
                <w:sz w:val="24"/>
                <w:szCs w:val="24"/>
              </w:rPr>
              <w:t>.</w:t>
            </w:r>
          </w:p>
          <w:p w:rsidR="00BD321F" w:rsidRDefault="00BD321F" w:rsidP="00BD32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ten-minute discussion about each of the sources and where students placed them on the map.</w:t>
            </w:r>
          </w:p>
          <w:p w:rsidR="004F5EEE" w:rsidRPr="00F54CA6" w:rsidRDefault="00BD321F" w:rsidP="004F5E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what information sources are missing from the map</w:t>
            </w:r>
            <w:r w:rsidR="007D2BB0">
              <w:rPr>
                <w:sz w:val="24"/>
                <w:szCs w:val="24"/>
              </w:rPr>
              <w:t>. Ask w</w:t>
            </w:r>
            <w:r>
              <w:rPr>
                <w:sz w:val="24"/>
                <w:szCs w:val="24"/>
              </w:rPr>
              <w:t>hose voices are absent</w:t>
            </w:r>
            <w:r w:rsidR="007D2BB0">
              <w:rPr>
                <w:sz w:val="24"/>
                <w:szCs w:val="24"/>
              </w:rPr>
              <w:t>, and how they could be included in the conversation</w:t>
            </w:r>
            <w:r w:rsidR="00F54CA6">
              <w:rPr>
                <w:sz w:val="24"/>
                <w:szCs w:val="24"/>
              </w:rPr>
              <w:t xml:space="preserve"> in the future.</w:t>
            </w:r>
          </w:p>
        </w:tc>
        <w:tc>
          <w:tcPr>
            <w:tcW w:w="2513" w:type="dxa"/>
          </w:tcPr>
          <w:p w:rsidR="00671EFA" w:rsidRPr="00BD321F" w:rsidRDefault="00671EFA" w:rsidP="004E5BC9">
            <w:pPr>
              <w:rPr>
                <w:sz w:val="24"/>
                <w:szCs w:val="24"/>
                <w:u w:val="single"/>
              </w:rPr>
            </w:pPr>
            <w:r w:rsidRPr="00BD321F">
              <w:rPr>
                <w:sz w:val="24"/>
                <w:szCs w:val="24"/>
                <w:u w:val="single"/>
              </w:rPr>
              <w:lastRenderedPageBreak/>
              <w:t>Required Materials</w:t>
            </w:r>
            <w:r w:rsidRPr="00BD321F">
              <w:rPr>
                <w:sz w:val="24"/>
                <w:szCs w:val="24"/>
              </w:rPr>
              <w:t>:</w:t>
            </w:r>
          </w:p>
          <w:p w:rsidR="00EB1F5D" w:rsidRDefault="000D6284" w:rsidP="000D6284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 xml:space="preserve">This activity requires significant prep time to assemble </w:t>
            </w:r>
            <w:r w:rsidR="00F77848" w:rsidRPr="00BD321F">
              <w:rPr>
                <w:sz w:val="24"/>
                <w:szCs w:val="24"/>
              </w:rPr>
              <w:t xml:space="preserve">five </w:t>
            </w:r>
            <w:r w:rsidRPr="00BD321F">
              <w:rPr>
                <w:sz w:val="24"/>
                <w:szCs w:val="24"/>
              </w:rPr>
              <w:t xml:space="preserve">“research stations.” </w:t>
            </w:r>
          </w:p>
          <w:p w:rsidR="00EB1F5D" w:rsidRDefault="00EB1F5D" w:rsidP="000D6284">
            <w:pPr>
              <w:rPr>
                <w:sz w:val="24"/>
                <w:szCs w:val="24"/>
              </w:rPr>
            </w:pPr>
          </w:p>
          <w:p w:rsidR="00F1300B" w:rsidRPr="00BD321F" w:rsidRDefault="00F77848" w:rsidP="000D6284">
            <w:p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>Each station should include:</w:t>
            </w:r>
          </w:p>
          <w:p w:rsidR="00F77848" w:rsidRPr="00BD321F" w:rsidRDefault="00E82842" w:rsidP="00F778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printed </w:t>
            </w:r>
            <w:r w:rsidR="00373E70">
              <w:rPr>
                <w:sz w:val="24"/>
                <w:szCs w:val="24"/>
              </w:rPr>
              <w:t>Audience and Purpose Concept Maps</w:t>
            </w:r>
            <w:r>
              <w:rPr>
                <w:sz w:val="24"/>
                <w:szCs w:val="24"/>
              </w:rPr>
              <w:t xml:space="preserve"> (one for each group)</w:t>
            </w:r>
          </w:p>
          <w:p w:rsidR="00F77848" w:rsidRPr="00BD321F" w:rsidRDefault="00E82842" w:rsidP="00F778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sets of s</w:t>
            </w:r>
            <w:r w:rsidR="00F77848" w:rsidRPr="00BD321F">
              <w:rPr>
                <w:sz w:val="24"/>
                <w:szCs w:val="24"/>
              </w:rPr>
              <w:t xml:space="preserve">tickers #1-8 for the </w:t>
            </w:r>
            <w:r w:rsidR="00373E70">
              <w:rPr>
                <w:sz w:val="24"/>
                <w:szCs w:val="24"/>
              </w:rPr>
              <w:t>Audience and Purpose Concept Maps</w:t>
            </w:r>
            <w:r w:rsidR="00F77848" w:rsidRPr="00BD321F">
              <w:rPr>
                <w:sz w:val="24"/>
                <w:szCs w:val="24"/>
              </w:rPr>
              <w:t xml:space="preserve"> </w:t>
            </w:r>
          </w:p>
          <w:p w:rsidR="00F77848" w:rsidRPr="00BD321F" w:rsidRDefault="00F77848" w:rsidP="00F778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321F">
              <w:rPr>
                <w:sz w:val="24"/>
                <w:szCs w:val="24"/>
              </w:rPr>
              <w:t xml:space="preserve">A series of sources to analyze (this could be </w:t>
            </w:r>
            <w:r w:rsidR="00BB08FC">
              <w:rPr>
                <w:sz w:val="24"/>
                <w:szCs w:val="24"/>
              </w:rPr>
              <w:t xml:space="preserve">a folder with </w:t>
            </w:r>
            <w:r w:rsidRPr="00BD321F">
              <w:rPr>
                <w:sz w:val="24"/>
                <w:szCs w:val="24"/>
              </w:rPr>
              <w:t>printouts</w:t>
            </w:r>
            <w:r w:rsidR="00010AB3">
              <w:rPr>
                <w:sz w:val="24"/>
                <w:szCs w:val="24"/>
              </w:rPr>
              <w:t xml:space="preserve"> of </w:t>
            </w:r>
            <w:r w:rsidR="007B500A">
              <w:rPr>
                <w:sz w:val="24"/>
                <w:szCs w:val="24"/>
              </w:rPr>
              <w:t xml:space="preserve">each of </w:t>
            </w:r>
            <w:bookmarkStart w:id="0" w:name="_GoBack"/>
            <w:bookmarkEnd w:id="0"/>
            <w:r w:rsidR="00010AB3">
              <w:rPr>
                <w:sz w:val="24"/>
                <w:szCs w:val="24"/>
              </w:rPr>
              <w:t>the sources</w:t>
            </w:r>
            <w:r w:rsidRPr="00BD321F">
              <w:rPr>
                <w:sz w:val="24"/>
                <w:szCs w:val="24"/>
              </w:rPr>
              <w:t xml:space="preserve"> or a </w:t>
            </w:r>
            <w:r w:rsidR="00BB08FC">
              <w:rPr>
                <w:sz w:val="24"/>
                <w:szCs w:val="24"/>
              </w:rPr>
              <w:t xml:space="preserve">short </w:t>
            </w:r>
            <w:r w:rsidRPr="00BD321F">
              <w:rPr>
                <w:sz w:val="24"/>
                <w:szCs w:val="24"/>
              </w:rPr>
              <w:t>link to a Google Folder)</w:t>
            </w:r>
          </w:p>
        </w:tc>
        <w:tc>
          <w:tcPr>
            <w:tcW w:w="1075" w:type="dxa"/>
          </w:tcPr>
          <w:p w:rsidR="004E5BC9" w:rsidRPr="00BD321F" w:rsidRDefault="00710924" w:rsidP="004E5BC9">
            <w:pPr>
              <w:rPr>
                <w:b/>
                <w:sz w:val="24"/>
                <w:szCs w:val="24"/>
              </w:rPr>
            </w:pPr>
            <w:r w:rsidRPr="00BD321F">
              <w:rPr>
                <w:b/>
                <w:sz w:val="24"/>
                <w:szCs w:val="24"/>
              </w:rPr>
              <w:t>20</w:t>
            </w:r>
            <w:r w:rsidR="00012992" w:rsidRPr="00BD321F">
              <w:rPr>
                <w:b/>
                <w:sz w:val="24"/>
                <w:szCs w:val="24"/>
              </w:rPr>
              <w:t xml:space="preserve"> </w:t>
            </w:r>
            <w:r w:rsidR="00345255" w:rsidRPr="00BD321F">
              <w:rPr>
                <w:b/>
                <w:sz w:val="24"/>
                <w:szCs w:val="24"/>
              </w:rPr>
              <w:t>minutes</w:t>
            </w:r>
          </w:p>
        </w:tc>
      </w:tr>
    </w:tbl>
    <w:p w:rsidR="004E5BC9" w:rsidRPr="00BD321F" w:rsidRDefault="004E5BC9" w:rsidP="004E5BC9">
      <w:pPr>
        <w:rPr>
          <w:b/>
          <w:sz w:val="24"/>
          <w:szCs w:val="24"/>
        </w:rPr>
      </w:pPr>
    </w:p>
    <w:sectPr w:rsidR="004E5BC9" w:rsidRPr="00BD32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9B3" w:rsidRDefault="008E19B3" w:rsidP="00AB1F62">
      <w:pPr>
        <w:spacing w:after="0" w:line="240" w:lineRule="auto"/>
      </w:pPr>
      <w:r>
        <w:separator/>
      </w:r>
    </w:p>
  </w:endnote>
  <w:endnote w:type="continuationSeparator" w:id="0">
    <w:p w:rsidR="008E19B3" w:rsidRDefault="008E19B3" w:rsidP="00A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31" w:rsidRPr="007A0731" w:rsidRDefault="00AB1F62" w:rsidP="007A0731">
    <w:pPr>
      <w:pStyle w:val="Footer"/>
    </w:pPr>
    <w:r>
      <w:t xml:space="preserve">This lesson plan was adapted from: </w:t>
    </w:r>
    <w:r w:rsidR="007A0731" w:rsidRPr="007A0731">
      <w:t xml:space="preserve">Gardner, Carolyn Caffrey. “Mapping Audience &amp; Purpose: Evaluating Sources.” </w:t>
    </w:r>
    <w:r w:rsidR="007A0731" w:rsidRPr="007A0731">
      <w:rPr>
        <w:i/>
        <w:iCs/>
      </w:rPr>
      <w:t>CORA (Community of Online Research Assignments</w:t>
    </w:r>
    <w:r w:rsidR="007A0731" w:rsidRPr="007A0731">
      <w:t xml:space="preserve">), 2019. </w:t>
    </w:r>
    <w:r w:rsidR="007A0731" w:rsidRPr="007A0731">
      <w:rPr>
        <w:u w:val="thick"/>
      </w:rPr>
      <w:t>https://www.projectcora.org/assignment/mapping-audience-purpose-evaluating-sources</w:t>
    </w:r>
    <w:r w:rsidR="007A0731" w:rsidRPr="007A0731">
      <w:t>.</w:t>
    </w:r>
  </w:p>
  <w:p w:rsidR="00AB1F62" w:rsidRDefault="00AB1F62" w:rsidP="007A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9B3" w:rsidRDefault="008E19B3" w:rsidP="00AB1F62">
      <w:pPr>
        <w:spacing w:after="0" w:line="240" w:lineRule="auto"/>
      </w:pPr>
      <w:r>
        <w:separator/>
      </w:r>
    </w:p>
  </w:footnote>
  <w:footnote w:type="continuationSeparator" w:id="0">
    <w:p w:rsidR="008E19B3" w:rsidRDefault="008E19B3" w:rsidP="00AB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2DE"/>
    <w:multiLevelType w:val="hybridMultilevel"/>
    <w:tmpl w:val="3B20A7EC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E84"/>
    <w:multiLevelType w:val="hybridMultilevel"/>
    <w:tmpl w:val="0B24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A11"/>
    <w:multiLevelType w:val="hybridMultilevel"/>
    <w:tmpl w:val="127EF2D0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A5F"/>
    <w:multiLevelType w:val="multilevel"/>
    <w:tmpl w:val="129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21C34"/>
    <w:multiLevelType w:val="hybridMultilevel"/>
    <w:tmpl w:val="527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AAB"/>
    <w:multiLevelType w:val="hybridMultilevel"/>
    <w:tmpl w:val="FF2E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9"/>
    <w:rsid w:val="00010AB3"/>
    <w:rsid w:val="00012992"/>
    <w:rsid w:val="00064B5B"/>
    <w:rsid w:val="00080330"/>
    <w:rsid w:val="00082206"/>
    <w:rsid w:val="000A6775"/>
    <w:rsid w:val="000D6284"/>
    <w:rsid w:val="001578E4"/>
    <w:rsid w:val="001A138F"/>
    <w:rsid w:val="001A4CB7"/>
    <w:rsid w:val="0022177C"/>
    <w:rsid w:val="00287397"/>
    <w:rsid w:val="00290343"/>
    <w:rsid w:val="002E780C"/>
    <w:rsid w:val="00345255"/>
    <w:rsid w:val="00373E70"/>
    <w:rsid w:val="00376964"/>
    <w:rsid w:val="003B4F06"/>
    <w:rsid w:val="003D0D3D"/>
    <w:rsid w:val="003D486A"/>
    <w:rsid w:val="00422DFF"/>
    <w:rsid w:val="004440AE"/>
    <w:rsid w:val="00492A42"/>
    <w:rsid w:val="004979BF"/>
    <w:rsid w:val="004E5BC9"/>
    <w:rsid w:val="004F0F1E"/>
    <w:rsid w:val="004F5EEE"/>
    <w:rsid w:val="00510015"/>
    <w:rsid w:val="00515C09"/>
    <w:rsid w:val="00532DBD"/>
    <w:rsid w:val="00573EA2"/>
    <w:rsid w:val="005917F6"/>
    <w:rsid w:val="005C5890"/>
    <w:rsid w:val="0061516E"/>
    <w:rsid w:val="00633CCA"/>
    <w:rsid w:val="00667D87"/>
    <w:rsid w:val="00671EFA"/>
    <w:rsid w:val="006904D0"/>
    <w:rsid w:val="006F592D"/>
    <w:rsid w:val="007077C7"/>
    <w:rsid w:val="00710924"/>
    <w:rsid w:val="00742419"/>
    <w:rsid w:val="00744EAC"/>
    <w:rsid w:val="007536EB"/>
    <w:rsid w:val="00756194"/>
    <w:rsid w:val="0077671F"/>
    <w:rsid w:val="007A0731"/>
    <w:rsid w:val="007B500A"/>
    <w:rsid w:val="007D2BB0"/>
    <w:rsid w:val="007F0DAF"/>
    <w:rsid w:val="00831545"/>
    <w:rsid w:val="008E19B3"/>
    <w:rsid w:val="00934E50"/>
    <w:rsid w:val="00943B4C"/>
    <w:rsid w:val="00990097"/>
    <w:rsid w:val="009D1769"/>
    <w:rsid w:val="009F7FFB"/>
    <w:rsid w:val="00A32D5C"/>
    <w:rsid w:val="00A42930"/>
    <w:rsid w:val="00A56F61"/>
    <w:rsid w:val="00AB1F62"/>
    <w:rsid w:val="00B11162"/>
    <w:rsid w:val="00B15978"/>
    <w:rsid w:val="00B37335"/>
    <w:rsid w:val="00B47975"/>
    <w:rsid w:val="00BB0283"/>
    <w:rsid w:val="00BB08FC"/>
    <w:rsid w:val="00BC46EF"/>
    <w:rsid w:val="00BD321F"/>
    <w:rsid w:val="00BF6E40"/>
    <w:rsid w:val="00C06307"/>
    <w:rsid w:val="00C40173"/>
    <w:rsid w:val="00CE282A"/>
    <w:rsid w:val="00D35E2D"/>
    <w:rsid w:val="00D7356A"/>
    <w:rsid w:val="00D760AF"/>
    <w:rsid w:val="00D83955"/>
    <w:rsid w:val="00DA171B"/>
    <w:rsid w:val="00DC24D0"/>
    <w:rsid w:val="00E02314"/>
    <w:rsid w:val="00E82842"/>
    <w:rsid w:val="00EB1F5D"/>
    <w:rsid w:val="00EC4430"/>
    <w:rsid w:val="00F05DCC"/>
    <w:rsid w:val="00F11C06"/>
    <w:rsid w:val="00F1300B"/>
    <w:rsid w:val="00F54CA6"/>
    <w:rsid w:val="00F7784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8DB7"/>
  <w15:chartTrackingRefBased/>
  <w15:docId w15:val="{182924D6-FFAF-4A5D-9074-06E56E3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7F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62"/>
  </w:style>
  <w:style w:type="paragraph" w:styleId="Footer">
    <w:name w:val="footer"/>
    <w:basedOn w:val="Normal"/>
    <w:link w:val="FooterChar"/>
    <w:uiPriority w:val="99"/>
    <w:unhideWhenUsed/>
    <w:rsid w:val="00A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62"/>
  </w:style>
  <w:style w:type="character" w:styleId="Hyperlink">
    <w:name w:val="Hyperlink"/>
    <w:basedOn w:val="DefaultParagraphFont"/>
    <w:uiPriority w:val="99"/>
    <w:unhideWhenUsed/>
    <w:rsid w:val="00AB1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Kennedy, Caitlin</cp:lastModifiedBy>
  <cp:revision>16</cp:revision>
  <dcterms:created xsi:type="dcterms:W3CDTF">2019-08-06T03:31:00Z</dcterms:created>
  <dcterms:modified xsi:type="dcterms:W3CDTF">2019-08-06T20:48:00Z</dcterms:modified>
</cp:coreProperties>
</file>