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314" w:rsidRDefault="004E5BC9" w:rsidP="004E5BC9">
      <w:pPr>
        <w:jc w:val="center"/>
        <w:rPr>
          <w:b/>
          <w:sz w:val="28"/>
        </w:rPr>
      </w:pPr>
      <w:r w:rsidRPr="004E5BC9">
        <w:rPr>
          <w:b/>
          <w:sz w:val="28"/>
        </w:rPr>
        <w:t xml:space="preserve">Lesson Plan: </w:t>
      </w:r>
      <w:r w:rsidR="00710924">
        <w:rPr>
          <w:b/>
          <w:sz w:val="28"/>
        </w:rPr>
        <w:t>Defining a Scholarly Source</w:t>
      </w:r>
    </w:p>
    <w:tbl>
      <w:tblPr>
        <w:tblStyle w:val="TableGrid"/>
        <w:tblW w:w="0" w:type="auto"/>
        <w:tblLook w:val="04A0" w:firstRow="1" w:lastRow="0" w:firstColumn="1" w:lastColumn="0" w:noHBand="0" w:noVBand="1"/>
      </w:tblPr>
      <w:tblGrid>
        <w:gridCol w:w="4945"/>
        <w:gridCol w:w="2970"/>
        <w:gridCol w:w="1435"/>
      </w:tblGrid>
      <w:tr w:rsidR="004E5BC9" w:rsidTr="009D1769">
        <w:tc>
          <w:tcPr>
            <w:tcW w:w="4945" w:type="dxa"/>
          </w:tcPr>
          <w:p w:rsidR="004E5BC9" w:rsidRDefault="004E5BC9" w:rsidP="004E5BC9">
            <w:pPr>
              <w:rPr>
                <w:b/>
                <w:sz w:val="24"/>
              </w:rPr>
            </w:pPr>
            <w:r>
              <w:rPr>
                <w:b/>
                <w:sz w:val="24"/>
              </w:rPr>
              <w:t>Activity Description</w:t>
            </w:r>
          </w:p>
        </w:tc>
        <w:tc>
          <w:tcPr>
            <w:tcW w:w="2970" w:type="dxa"/>
          </w:tcPr>
          <w:p w:rsidR="004E5BC9" w:rsidRDefault="004E5BC9" w:rsidP="004E5BC9">
            <w:pPr>
              <w:rPr>
                <w:b/>
                <w:sz w:val="24"/>
              </w:rPr>
            </w:pPr>
            <w:r>
              <w:rPr>
                <w:b/>
                <w:sz w:val="24"/>
              </w:rPr>
              <w:t>Resources</w:t>
            </w:r>
          </w:p>
        </w:tc>
        <w:tc>
          <w:tcPr>
            <w:tcW w:w="1435" w:type="dxa"/>
          </w:tcPr>
          <w:p w:rsidR="004E5BC9" w:rsidRDefault="004E5BC9" w:rsidP="004E5BC9">
            <w:pPr>
              <w:rPr>
                <w:b/>
                <w:sz w:val="24"/>
              </w:rPr>
            </w:pPr>
            <w:r>
              <w:rPr>
                <w:b/>
                <w:sz w:val="24"/>
              </w:rPr>
              <w:t>Time</w:t>
            </w:r>
          </w:p>
        </w:tc>
      </w:tr>
      <w:tr w:rsidR="004E5BC9" w:rsidTr="009D1769">
        <w:tc>
          <w:tcPr>
            <w:tcW w:w="4945" w:type="dxa"/>
          </w:tcPr>
          <w:p w:rsidR="000A6775" w:rsidRPr="004E5BC9" w:rsidRDefault="000A6775" w:rsidP="000A6775">
            <w:pPr>
              <w:rPr>
                <w:sz w:val="24"/>
              </w:rPr>
            </w:pPr>
            <w:r>
              <w:rPr>
                <w:sz w:val="24"/>
                <w:u w:val="single"/>
              </w:rPr>
              <w:t>Summary</w:t>
            </w:r>
            <w:r w:rsidRPr="004E5BC9">
              <w:rPr>
                <w:sz w:val="24"/>
              </w:rPr>
              <w:t xml:space="preserve">: </w:t>
            </w:r>
          </w:p>
          <w:p w:rsidR="000A6775" w:rsidRDefault="00710924" w:rsidP="004E5BC9">
            <w:pPr>
              <w:rPr>
                <w:sz w:val="24"/>
              </w:rPr>
            </w:pPr>
            <w:r w:rsidRPr="00710924">
              <w:rPr>
                <w:sz w:val="24"/>
              </w:rPr>
              <w:t>Students will compare 3 different articles to determine which one is scholarly and will then list out the reasons why they think it is scholarly. This activity allows students to think critically about publications in order to deduce the features that give scholarly sources their scholarly nature.</w:t>
            </w:r>
          </w:p>
          <w:p w:rsidR="00710924" w:rsidRDefault="00710924" w:rsidP="004E5BC9">
            <w:pPr>
              <w:rPr>
                <w:sz w:val="24"/>
                <w:u w:val="single"/>
              </w:rPr>
            </w:pPr>
          </w:p>
          <w:p w:rsidR="004E5BC9" w:rsidRPr="004E5BC9" w:rsidRDefault="004E5BC9" w:rsidP="004E5BC9">
            <w:pPr>
              <w:rPr>
                <w:sz w:val="24"/>
              </w:rPr>
            </w:pPr>
            <w:r w:rsidRPr="004E5BC9">
              <w:rPr>
                <w:sz w:val="24"/>
                <w:u w:val="single"/>
              </w:rPr>
              <w:t>Learning Outcomes</w:t>
            </w:r>
            <w:r w:rsidRPr="004E5BC9">
              <w:rPr>
                <w:sz w:val="24"/>
              </w:rPr>
              <w:t xml:space="preserve">: </w:t>
            </w:r>
          </w:p>
          <w:p w:rsidR="00671EFA" w:rsidRDefault="00943B4C" w:rsidP="003B4F06">
            <w:pPr>
              <w:pStyle w:val="ListParagraph"/>
              <w:numPr>
                <w:ilvl w:val="0"/>
                <w:numId w:val="4"/>
              </w:numPr>
              <w:rPr>
                <w:sz w:val="24"/>
              </w:rPr>
            </w:pPr>
            <w:r w:rsidRPr="00943B4C">
              <w:rPr>
                <w:sz w:val="24"/>
              </w:rPr>
              <w:t xml:space="preserve">Students </w:t>
            </w:r>
            <w:r w:rsidR="00DC24D0">
              <w:rPr>
                <w:sz w:val="24"/>
              </w:rPr>
              <w:t xml:space="preserve">will </w:t>
            </w:r>
            <w:r w:rsidR="003B4F06">
              <w:rPr>
                <w:sz w:val="24"/>
              </w:rPr>
              <w:t>evaluate the features of scholarly and popular sources.</w:t>
            </w:r>
          </w:p>
          <w:p w:rsidR="003B4F06" w:rsidRPr="003B4F06" w:rsidRDefault="003B4F06" w:rsidP="003B4F06">
            <w:pPr>
              <w:pStyle w:val="ListParagraph"/>
              <w:numPr>
                <w:ilvl w:val="0"/>
                <w:numId w:val="4"/>
              </w:numPr>
              <w:rPr>
                <w:sz w:val="24"/>
              </w:rPr>
            </w:pPr>
            <w:r>
              <w:rPr>
                <w:sz w:val="24"/>
              </w:rPr>
              <w:t>Students will develop a definition for “scholarly sources.”</w:t>
            </w:r>
          </w:p>
          <w:p w:rsidR="003B4F06" w:rsidRPr="003B4F06" w:rsidRDefault="003B4F06" w:rsidP="003B4F06">
            <w:pPr>
              <w:rPr>
                <w:sz w:val="24"/>
              </w:rPr>
            </w:pPr>
          </w:p>
          <w:p w:rsidR="00671EFA" w:rsidRDefault="00671EFA" w:rsidP="004E5BC9">
            <w:pPr>
              <w:rPr>
                <w:sz w:val="24"/>
              </w:rPr>
            </w:pPr>
            <w:r w:rsidRPr="00671EFA">
              <w:rPr>
                <w:sz w:val="24"/>
                <w:u w:val="single"/>
              </w:rPr>
              <w:t>ACRL Framework for Information Literacy</w:t>
            </w:r>
            <w:r>
              <w:rPr>
                <w:sz w:val="24"/>
              </w:rPr>
              <w:t>:</w:t>
            </w:r>
          </w:p>
          <w:p w:rsidR="004E5BC9" w:rsidRPr="00671EFA" w:rsidRDefault="00671EFA" w:rsidP="00671EFA">
            <w:pPr>
              <w:rPr>
                <w:sz w:val="24"/>
              </w:rPr>
            </w:pPr>
            <w:r>
              <w:rPr>
                <w:sz w:val="24"/>
              </w:rPr>
              <w:t>This activity connects with the frame</w:t>
            </w:r>
            <w:r w:rsidR="00990097">
              <w:rPr>
                <w:sz w:val="24"/>
              </w:rPr>
              <w:t xml:space="preserve"> “</w:t>
            </w:r>
            <w:r w:rsidR="003B4F06">
              <w:rPr>
                <w:sz w:val="24"/>
              </w:rPr>
              <w:t>Scholarship as Conversation.”</w:t>
            </w:r>
          </w:p>
          <w:p w:rsidR="004E5BC9" w:rsidRDefault="004E5BC9" w:rsidP="004E5BC9">
            <w:pPr>
              <w:rPr>
                <w:sz w:val="24"/>
              </w:rPr>
            </w:pPr>
          </w:p>
          <w:p w:rsidR="004E5BC9" w:rsidRDefault="004E5BC9" w:rsidP="004E5BC9">
            <w:pPr>
              <w:rPr>
                <w:sz w:val="24"/>
              </w:rPr>
            </w:pPr>
            <w:r w:rsidRPr="00671EFA">
              <w:rPr>
                <w:sz w:val="24"/>
                <w:u w:val="single"/>
              </w:rPr>
              <w:t>Instructions</w:t>
            </w:r>
            <w:r>
              <w:rPr>
                <w:sz w:val="24"/>
              </w:rPr>
              <w:t xml:space="preserve">: </w:t>
            </w:r>
          </w:p>
          <w:p w:rsidR="003B4F06" w:rsidRPr="003B4F06" w:rsidRDefault="003B4F06" w:rsidP="003B4F06">
            <w:pPr>
              <w:pStyle w:val="ListParagraph"/>
              <w:numPr>
                <w:ilvl w:val="0"/>
                <w:numId w:val="3"/>
              </w:numPr>
              <w:rPr>
                <w:sz w:val="24"/>
              </w:rPr>
            </w:pPr>
            <w:r w:rsidRPr="003B4F06">
              <w:rPr>
                <w:sz w:val="24"/>
              </w:rPr>
              <w:t>Provide students with 3 articles to review related to the course content:</w:t>
            </w:r>
            <w:r>
              <w:rPr>
                <w:sz w:val="24"/>
              </w:rPr>
              <w:t xml:space="preserve"> a</w:t>
            </w:r>
            <w:r w:rsidRPr="003B4F06">
              <w:rPr>
                <w:sz w:val="24"/>
              </w:rPr>
              <w:t xml:space="preserve"> peer-reviewed, scholarly research article</w:t>
            </w:r>
            <w:r>
              <w:rPr>
                <w:sz w:val="24"/>
              </w:rPr>
              <w:t>; a</w:t>
            </w:r>
            <w:r w:rsidRPr="003B4F06">
              <w:rPr>
                <w:sz w:val="24"/>
              </w:rPr>
              <w:t xml:space="preserve"> popular source</w:t>
            </w:r>
            <w:r>
              <w:rPr>
                <w:sz w:val="24"/>
              </w:rPr>
              <w:t xml:space="preserve">; and a source </w:t>
            </w:r>
            <w:r w:rsidRPr="003B4F06">
              <w:rPr>
                <w:sz w:val="24"/>
              </w:rPr>
              <w:t>somewhere in-between, such as an article written by a scholar, but not published in a journal</w:t>
            </w:r>
            <w:r>
              <w:rPr>
                <w:sz w:val="24"/>
              </w:rPr>
              <w:t xml:space="preserve">. </w:t>
            </w:r>
            <w:r w:rsidRPr="003B4F06">
              <w:rPr>
                <w:sz w:val="24"/>
              </w:rPr>
              <w:t>These articles can be provided as print copies or online links to the articles</w:t>
            </w:r>
          </w:p>
          <w:p w:rsidR="003B4F06" w:rsidRPr="003B4F06" w:rsidRDefault="003B4F06" w:rsidP="003B4F06">
            <w:pPr>
              <w:pStyle w:val="ListParagraph"/>
              <w:numPr>
                <w:ilvl w:val="0"/>
                <w:numId w:val="3"/>
              </w:numPr>
              <w:rPr>
                <w:sz w:val="24"/>
              </w:rPr>
            </w:pPr>
            <w:r w:rsidRPr="003B4F06">
              <w:rPr>
                <w:sz w:val="24"/>
              </w:rPr>
              <w:t>Working in pairs or small groups, have the students compare the three articles for 10 minutes</w:t>
            </w:r>
            <w:r>
              <w:rPr>
                <w:sz w:val="24"/>
              </w:rPr>
              <w:t>.</w:t>
            </w:r>
          </w:p>
          <w:p w:rsidR="003B4F06" w:rsidRPr="003B4F06" w:rsidRDefault="003B4F06" w:rsidP="003B4F06">
            <w:pPr>
              <w:pStyle w:val="ListParagraph"/>
              <w:numPr>
                <w:ilvl w:val="0"/>
                <w:numId w:val="3"/>
              </w:numPr>
              <w:rPr>
                <w:sz w:val="24"/>
              </w:rPr>
            </w:pPr>
            <w:r w:rsidRPr="003B4F06">
              <w:rPr>
                <w:sz w:val="24"/>
              </w:rPr>
              <w:t>They should</w:t>
            </w:r>
            <w:r>
              <w:rPr>
                <w:sz w:val="24"/>
              </w:rPr>
              <w:t xml:space="preserve"> i</w:t>
            </w:r>
            <w:r w:rsidRPr="003B4F06">
              <w:rPr>
                <w:sz w:val="24"/>
              </w:rPr>
              <w:t>dentify areas where the articles are different</w:t>
            </w:r>
            <w:r>
              <w:rPr>
                <w:sz w:val="24"/>
              </w:rPr>
              <w:t>. They should also d</w:t>
            </w:r>
            <w:r w:rsidRPr="003B4F06">
              <w:rPr>
                <w:sz w:val="24"/>
              </w:rPr>
              <w:t xml:space="preserve">iscuss what is scholarly </w:t>
            </w:r>
            <w:r>
              <w:rPr>
                <w:sz w:val="24"/>
              </w:rPr>
              <w:t xml:space="preserve">and </w:t>
            </w:r>
            <w:r w:rsidRPr="003B4F06">
              <w:rPr>
                <w:sz w:val="24"/>
              </w:rPr>
              <w:t>what is not</w:t>
            </w:r>
            <w:r>
              <w:rPr>
                <w:sz w:val="24"/>
              </w:rPr>
              <w:t>.</w:t>
            </w:r>
          </w:p>
          <w:p w:rsidR="003B4F06" w:rsidRPr="003B4F06" w:rsidRDefault="003B4F06" w:rsidP="003B4F06">
            <w:pPr>
              <w:pStyle w:val="ListParagraph"/>
              <w:numPr>
                <w:ilvl w:val="0"/>
                <w:numId w:val="3"/>
              </w:numPr>
              <w:rPr>
                <w:sz w:val="24"/>
              </w:rPr>
            </w:pPr>
            <w:r w:rsidRPr="003B4F06">
              <w:rPr>
                <w:sz w:val="24"/>
              </w:rPr>
              <w:t>After each group has had time to review the articles</w:t>
            </w:r>
            <w:r>
              <w:rPr>
                <w:sz w:val="24"/>
              </w:rPr>
              <w:t>,</w:t>
            </w:r>
            <w:r w:rsidRPr="003B4F06">
              <w:rPr>
                <w:sz w:val="24"/>
              </w:rPr>
              <w:t xml:space="preserve"> ask students to tell you which article they thought was scholarly and why</w:t>
            </w:r>
            <w:r>
              <w:rPr>
                <w:sz w:val="24"/>
              </w:rPr>
              <w:t>.</w:t>
            </w:r>
          </w:p>
          <w:p w:rsidR="003B4F06" w:rsidRPr="003B4F06" w:rsidRDefault="003B4F06" w:rsidP="003B4F06">
            <w:pPr>
              <w:pStyle w:val="ListParagraph"/>
              <w:numPr>
                <w:ilvl w:val="0"/>
                <w:numId w:val="3"/>
              </w:numPr>
              <w:rPr>
                <w:sz w:val="24"/>
              </w:rPr>
            </w:pPr>
            <w:r w:rsidRPr="003B4F06">
              <w:rPr>
                <w:sz w:val="24"/>
              </w:rPr>
              <w:t>Note their criteria on the whiteboard</w:t>
            </w:r>
          </w:p>
          <w:p w:rsidR="003B4F06" w:rsidRPr="003B4F06" w:rsidRDefault="003B4F06" w:rsidP="003B4F06">
            <w:pPr>
              <w:pStyle w:val="ListParagraph"/>
              <w:numPr>
                <w:ilvl w:val="0"/>
                <w:numId w:val="3"/>
              </w:numPr>
              <w:rPr>
                <w:sz w:val="24"/>
              </w:rPr>
            </w:pPr>
            <w:r w:rsidRPr="003B4F06">
              <w:rPr>
                <w:sz w:val="24"/>
              </w:rPr>
              <w:t>If anything is missing, add it, and explain</w:t>
            </w:r>
            <w:r>
              <w:rPr>
                <w:sz w:val="24"/>
              </w:rPr>
              <w:t>.</w:t>
            </w:r>
          </w:p>
          <w:p w:rsidR="003B4F06" w:rsidRPr="003B4F06" w:rsidRDefault="003B4F06" w:rsidP="003B4F06">
            <w:pPr>
              <w:pStyle w:val="ListParagraph"/>
              <w:numPr>
                <w:ilvl w:val="0"/>
                <w:numId w:val="3"/>
              </w:numPr>
              <w:rPr>
                <w:sz w:val="24"/>
              </w:rPr>
            </w:pPr>
            <w:r w:rsidRPr="003B4F06">
              <w:rPr>
                <w:sz w:val="24"/>
              </w:rPr>
              <w:lastRenderedPageBreak/>
              <w:t>Based on the criteria, ask them to define what a scholarly article is</w:t>
            </w:r>
            <w:r>
              <w:rPr>
                <w:sz w:val="24"/>
              </w:rPr>
              <w:t>.</w:t>
            </w:r>
          </w:p>
          <w:p w:rsidR="003D0D3D" w:rsidRDefault="003D0D3D" w:rsidP="003D0D3D">
            <w:pPr>
              <w:rPr>
                <w:sz w:val="24"/>
              </w:rPr>
            </w:pPr>
          </w:p>
          <w:p w:rsidR="003D0D3D" w:rsidRPr="003D0D3D" w:rsidRDefault="003D0D3D" w:rsidP="003D0D3D">
            <w:pPr>
              <w:rPr>
                <w:sz w:val="24"/>
              </w:rPr>
            </w:pPr>
            <w:r w:rsidRPr="003D0D3D">
              <w:rPr>
                <w:sz w:val="24"/>
                <w:u w:val="single"/>
              </w:rPr>
              <w:t>Extension Activity</w:t>
            </w:r>
            <w:r>
              <w:rPr>
                <w:sz w:val="24"/>
              </w:rPr>
              <w:t>:</w:t>
            </w:r>
          </w:p>
          <w:p w:rsidR="00BB0283" w:rsidRPr="00BB0283" w:rsidRDefault="003B4F06" w:rsidP="003B4F06">
            <w:pPr>
              <w:pStyle w:val="ListParagraph"/>
              <w:numPr>
                <w:ilvl w:val="0"/>
                <w:numId w:val="3"/>
              </w:numPr>
              <w:rPr>
                <w:sz w:val="24"/>
              </w:rPr>
            </w:pPr>
            <w:r>
              <w:rPr>
                <w:sz w:val="24"/>
              </w:rPr>
              <w:t xml:space="preserve">For steps four and five, consider using an ed tech tool like Poll Everywhere or </w:t>
            </w:r>
            <w:proofErr w:type="spellStart"/>
            <w:r>
              <w:rPr>
                <w:sz w:val="24"/>
              </w:rPr>
              <w:t>Mentimeter</w:t>
            </w:r>
            <w:proofErr w:type="spellEnd"/>
            <w:r>
              <w:rPr>
                <w:sz w:val="24"/>
              </w:rPr>
              <w:t>. Students could vote on which article they think is scholarly, and/or they could recommend criteria for scholarly articles.</w:t>
            </w:r>
          </w:p>
        </w:tc>
        <w:tc>
          <w:tcPr>
            <w:tcW w:w="2970" w:type="dxa"/>
          </w:tcPr>
          <w:p w:rsidR="00671EFA" w:rsidRPr="00671EFA" w:rsidRDefault="00671EFA" w:rsidP="004E5BC9">
            <w:pPr>
              <w:rPr>
                <w:sz w:val="24"/>
                <w:u w:val="single"/>
              </w:rPr>
            </w:pPr>
            <w:r w:rsidRPr="00671EFA">
              <w:rPr>
                <w:sz w:val="24"/>
                <w:u w:val="single"/>
              </w:rPr>
              <w:lastRenderedPageBreak/>
              <w:t>Required Materials</w:t>
            </w:r>
            <w:r w:rsidRPr="00671EFA">
              <w:rPr>
                <w:sz w:val="24"/>
              </w:rPr>
              <w:t>:</w:t>
            </w:r>
          </w:p>
          <w:p w:rsidR="00F1300B" w:rsidRPr="00F1300B" w:rsidRDefault="00710924" w:rsidP="00F1300B">
            <w:pPr>
              <w:pStyle w:val="ListParagraph"/>
              <w:numPr>
                <w:ilvl w:val="0"/>
                <w:numId w:val="5"/>
              </w:numPr>
              <w:rPr>
                <w:sz w:val="24"/>
              </w:rPr>
            </w:pPr>
            <w:r>
              <w:rPr>
                <w:sz w:val="24"/>
              </w:rPr>
              <w:t>Three articles</w:t>
            </w:r>
            <w:r w:rsidR="00F1300B">
              <w:rPr>
                <w:sz w:val="24"/>
              </w:rPr>
              <w:t xml:space="preserve"> related to the unit project assignment, including a scholarly article, a </w:t>
            </w:r>
            <w:r w:rsidR="00CE282A">
              <w:rPr>
                <w:sz w:val="24"/>
              </w:rPr>
              <w:t>popular source, and something in betw</w:t>
            </w:r>
            <w:bookmarkStart w:id="0" w:name="_GoBack"/>
            <w:bookmarkEnd w:id="0"/>
            <w:r w:rsidR="00CE282A">
              <w:rPr>
                <w:sz w:val="24"/>
              </w:rPr>
              <w:t>een</w:t>
            </w:r>
          </w:p>
        </w:tc>
        <w:tc>
          <w:tcPr>
            <w:tcW w:w="1435" w:type="dxa"/>
          </w:tcPr>
          <w:p w:rsidR="004E5BC9" w:rsidRDefault="00710924" w:rsidP="004E5BC9">
            <w:pPr>
              <w:rPr>
                <w:b/>
                <w:sz w:val="24"/>
              </w:rPr>
            </w:pPr>
            <w:r>
              <w:rPr>
                <w:b/>
                <w:sz w:val="24"/>
              </w:rPr>
              <w:t>20</w:t>
            </w:r>
            <w:r w:rsidR="00012992">
              <w:rPr>
                <w:b/>
                <w:sz w:val="24"/>
              </w:rPr>
              <w:t xml:space="preserve"> </w:t>
            </w:r>
            <w:r w:rsidR="00345255">
              <w:rPr>
                <w:b/>
                <w:sz w:val="24"/>
              </w:rPr>
              <w:t>minutes</w:t>
            </w:r>
          </w:p>
        </w:tc>
      </w:tr>
    </w:tbl>
    <w:p w:rsidR="004E5BC9" w:rsidRPr="004E5BC9" w:rsidRDefault="004E5BC9" w:rsidP="004E5BC9">
      <w:pPr>
        <w:rPr>
          <w:b/>
          <w:sz w:val="24"/>
        </w:rPr>
      </w:pPr>
    </w:p>
    <w:sectPr w:rsidR="004E5BC9" w:rsidRPr="004E5B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E50" w:rsidRDefault="00934E50" w:rsidP="00AB1F62">
      <w:pPr>
        <w:spacing w:after="0" w:line="240" w:lineRule="auto"/>
      </w:pPr>
      <w:r>
        <w:separator/>
      </w:r>
    </w:p>
  </w:endnote>
  <w:endnote w:type="continuationSeparator" w:id="0">
    <w:p w:rsidR="00934E50" w:rsidRDefault="00934E50" w:rsidP="00AB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F62" w:rsidRDefault="00AB1F62" w:rsidP="00AB1F62">
    <w:pPr>
      <w:pStyle w:val="Footer"/>
    </w:pPr>
    <w:r>
      <w:t xml:space="preserve">This lesson plan was adapted from: Duke University Libraries. (2019). </w:t>
    </w:r>
    <w:r>
      <w:t>Defining a Scholarly Source</w:t>
    </w:r>
    <w:r>
      <w:t xml:space="preserve">. </w:t>
    </w:r>
  </w:p>
  <w:p w:rsidR="00AB1F62" w:rsidRDefault="00AB1F62" w:rsidP="00AB1F62">
    <w:pPr>
      <w:pStyle w:val="Footer"/>
    </w:pPr>
    <w:r>
      <w:t xml:space="preserve">Retrieved </w:t>
    </w:r>
    <w:r>
      <w:t xml:space="preserve">from </w:t>
    </w:r>
    <w:hyperlink r:id="rId1" w:history="1">
      <w:r w:rsidRPr="00AB1F62">
        <w:rPr>
          <w:rStyle w:val="Hyperlink"/>
        </w:rPr>
        <w:t>https://sites.duke.edu/library101_instructors/category/evaluating-sources/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E50" w:rsidRDefault="00934E50" w:rsidP="00AB1F62">
      <w:pPr>
        <w:spacing w:after="0" w:line="240" w:lineRule="auto"/>
      </w:pPr>
      <w:r>
        <w:separator/>
      </w:r>
    </w:p>
  </w:footnote>
  <w:footnote w:type="continuationSeparator" w:id="0">
    <w:p w:rsidR="00934E50" w:rsidRDefault="00934E50" w:rsidP="00AB1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B42DE"/>
    <w:multiLevelType w:val="hybridMultilevel"/>
    <w:tmpl w:val="3B20A7EC"/>
    <w:lvl w:ilvl="0" w:tplc="5D2E1B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60E84"/>
    <w:multiLevelType w:val="hybridMultilevel"/>
    <w:tmpl w:val="0B24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62A11"/>
    <w:multiLevelType w:val="hybridMultilevel"/>
    <w:tmpl w:val="127EF2D0"/>
    <w:lvl w:ilvl="0" w:tplc="5D2E1B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B3A5F"/>
    <w:multiLevelType w:val="multilevel"/>
    <w:tmpl w:val="1298B8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A21C34"/>
    <w:multiLevelType w:val="hybridMultilevel"/>
    <w:tmpl w:val="5272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53AAB"/>
    <w:multiLevelType w:val="hybridMultilevel"/>
    <w:tmpl w:val="FF2E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C9"/>
    <w:rsid w:val="00012992"/>
    <w:rsid w:val="00064B5B"/>
    <w:rsid w:val="00080330"/>
    <w:rsid w:val="00082206"/>
    <w:rsid w:val="000A6775"/>
    <w:rsid w:val="001578E4"/>
    <w:rsid w:val="001A138F"/>
    <w:rsid w:val="001A4CB7"/>
    <w:rsid w:val="0022177C"/>
    <w:rsid w:val="00287397"/>
    <w:rsid w:val="00290343"/>
    <w:rsid w:val="002E780C"/>
    <w:rsid w:val="00345255"/>
    <w:rsid w:val="003B4F06"/>
    <w:rsid w:val="003D0D3D"/>
    <w:rsid w:val="00422DFF"/>
    <w:rsid w:val="00492A42"/>
    <w:rsid w:val="004979BF"/>
    <w:rsid w:val="004E5BC9"/>
    <w:rsid w:val="004F0F1E"/>
    <w:rsid w:val="00510015"/>
    <w:rsid w:val="00515C09"/>
    <w:rsid w:val="00532DBD"/>
    <w:rsid w:val="00573EA2"/>
    <w:rsid w:val="005917F6"/>
    <w:rsid w:val="0061516E"/>
    <w:rsid w:val="00633CCA"/>
    <w:rsid w:val="00667D87"/>
    <w:rsid w:val="00671EFA"/>
    <w:rsid w:val="006904D0"/>
    <w:rsid w:val="006F592D"/>
    <w:rsid w:val="007077C7"/>
    <w:rsid w:val="00710924"/>
    <w:rsid w:val="00742419"/>
    <w:rsid w:val="00744EAC"/>
    <w:rsid w:val="007536EB"/>
    <w:rsid w:val="00756194"/>
    <w:rsid w:val="0077671F"/>
    <w:rsid w:val="007F0DAF"/>
    <w:rsid w:val="00831545"/>
    <w:rsid w:val="00934E50"/>
    <w:rsid w:val="00943B4C"/>
    <w:rsid w:val="00990097"/>
    <w:rsid w:val="009D1769"/>
    <w:rsid w:val="009F7FFB"/>
    <w:rsid w:val="00A32D5C"/>
    <w:rsid w:val="00A42930"/>
    <w:rsid w:val="00A56F61"/>
    <w:rsid w:val="00AB1F62"/>
    <w:rsid w:val="00B11162"/>
    <w:rsid w:val="00B15978"/>
    <w:rsid w:val="00B37335"/>
    <w:rsid w:val="00B47975"/>
    <w:rsid w:val="00BB0283"/>
    <w:rsid w:val="00BC46EF"/>
    <w:rsid w:val="00BF6E40"/>
    <w:rsid w:val="00C40173"/>
    <w:rsid w:val="00CE282A"/>
    <w:rsid w:val="00D35E2D"/>
    <w:rsid w:val="00D7356A"/>
    <w:rsid w:val="00D760AF"/>
    <w:rsid w:val="00D83955"/>
    <w:rsid w:val="00DA171B"/>
    <w:rsid w:val="00DC24D0"/>
    <w:rsid w:val="00E02314"/>
    <w:rsid w:val="00EC4430"/>
    <w:rsid w:val="00F05DCC"/>
    <w:rsid w:val="00F11C06"/>
    <w:rsid w:val="00F1300B"/>
    <w:rsid w:val="00FF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0EBA"/>
  <w15:chartTrackingRefBased/>
  <w15:docId w15:val="{182924D6-FFAF-4A5D-9074-06E56E31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BC9"/>
    <w:pPr>
      <w:ind w:left="720"/>
      <w:contextualSpacing/>
    </w:pPr>
  </w:style>
  <w:style w:type="paragraph" w:styleId="NormalWeb">
    <w:name w:val="Normal (Web)"/>
    <w:basedOn w:val="Normal"/>
    <w:uiPriority w:val="99"/>
    <w:semiHidden/>
    <w:unhideWhenUsed/>
    <w:rsid w:val="005917F6"/>
    <w:rPr>
      <w:rFonts w:ascii="Times New Roman" w:hAnsi="Times New Roman" w:cs="Times New Roman"/>
      <w:sz w:val="24"/>
      <w:szCs w:val="24"/>
    </w:rPr>
  </w:style>
  <w:style w:type="paragraph" w:styleId="Header">
    <w:name w:val="header"/>
    <w:basedOn w:val="Normal"/>
    <w:link w:val="HeaderChar"/>
    <w:uiPriority w:val="99"/>
    <w:unhideWhenUsed/>
    <w:rsid w:val="00AB1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F62"/>
  </w:style>
  <w:style w:type="paragraph" w:styleId="Footer">
    <w:name w:val="footer"/>
    <w:basedOn w:val="Normal"/>
    <w:link w:val="FooterChar"/>
    <w:uiPriority w:val="99"/>
    <w:unhideWhenUsed/>
    <w:rsid w:val="00AB1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F62"/>
  </w:style>
  <w:style w:type="character" w:styleId="Hyperlink">
    <w:name w:val="Hyperlink"/>
    <w:basedOn w:val="DefaultParagraphFont"/>
    <w:uiPriority w:val="99"/>
    <w:unhideWhenUsed/>
    <w:rsid w:val="00AB1F62"/>
    <w:rPr>
      <w:color w:val="0563C1" w:themeColor="hyperlink"/>
      <w:u w:val="single"/>
    </w:rPr>
  </w:style>
  <w:style w:type="character" w:styleId="UnresolvedMention">
    <w:name w:val="Unresolved Mention"/>
    <w:basedOn w:val="DefaultParagraphFont"/>
    <w:uiPriority w:val="99"/>
    <w:semiHidden/>
    <w:unhideWhenUsed/>
    <w:rsid w:val="00AB1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75215">
      <w:bodyDiv w:val="1"/>
      <w:marLeft w:val="0"/>
      <w:marRight w:val="0"/>
      <w:marTop w:val="0"/>
      <w:marBottom w:val="0"/>
      <w:divBdr>
        <w:top w:val="none" w:sz="0" w:space="0" w:color="auto"/>
        <w:left w:val="none" w:sz="0" w:space="0" w:color="auto"/>
        <w:bottom w:val="none" w:sz="0" w:space="0" w:color="auto"/>
        <w:right w:val="none" w:sz="0" w:space="0" w:color="auto"/>
      </w:divBdr>
    </w:div>
    <w:div w:id="795373796">
      <w:bodyDiv w:val="1"/>
      <w:marLeft w:val="0"/>
      <w:marRight w:val="0"/>
      <w:marTop w:val="0"/>
      <w:marBottom w:val="0"/>
      <w:divBdr>
        <w:top w:val="none" w:sz="0" w:space="0" w:color="auto"/>
        <w:left w:val="none" w:sz="0" w:space="0" w:color="auto"/>
        <w:bottom w:val="none" w:sz="0" w:space="0" w:color="auto"/>
        <w:right w:val="none" w:sz="0" w:space="0" w:color="auto"/>
      </w:divBdr>
    </w:div>
    <w:div w:id="911502827">
      <w:bodyDiv w:val="1"/>
      <w:marLeft w:val="0"/>
      <w:marRight w:val="0"/>
      <w:marTop w:val="0"/>
      <w:marBottom w:val="0"/>
      <w:divBdr>
        <w:top w:val="none" w:sz="0" w:space="0" w:color="auto"/>
        <w:left w:val="none" w:sz="0" w:space="0" w:color="auto"/>
        <w:bottom w:val="none" w:sz="0" w:space="0" w:color="auto"/>
        <w:right w:val="none" w:sz="0" w:space="0" w:color="auto"/>
      </w:divBdr>
    </w:div>
    <w:div w:id="1346134440">
      <w:bodyDiv w:val="1"/>
      <w:marLeft w:val="0"/>
      <w:marRight w:val="0"/>
      <w:marTop w:val="0"/>
      <w:marBottom w:val="0"/>
      <w:divBdr>
        <w:top w:val="none" w:sz="0" w:space="0" w:color="auto"/>
        <w:left w:val="none" w:sz="0" w:space="0" w:color="auto"/>
        <w:bottom w:val="none" w:sz="0" w:space="0" w:color="auto"/>
        <w:right w:val="none" w:sz="0" w:space="0" w:color="auto"/>
      </w:divBdr>
    </w:div>
    <w:div w:id="1430470640">
      <w:bodyDiv w:val="1"/>
      <w:marLeft w:val="0"/>
      <w:marRight w:val="0"/>
      <w:marTop w:val="0"/>
      <w:marBottom w:val="0"/>
      <w:divBdr>
        <w:top w:val="none" w:sz="0" w:space="0" w:color="auto"/>
        <w:left w:val="none" w:sz="0" w:space="0" w:color="auto"/>
        <w:bottom w:val="none" w:sz="0" w:space="0" w:color="auto"/>
        <w:right w:val="none" w:sz="0" w:space="0" w:color="auto"/>
      </w:divBdr>
    </w:div>
    <w:div w:id="1458333684">
      <w:bodyDiv w:val="1"/>
      <w:marLeft w:val="0"/>
      <w:marRight w:val="0"/>
      <w:marTop w:val="0"/>
      <w:marBottom w:val="0"/>
      <w:divBdr>
        <w:top w:val="none" w:sz="0" w:space="0" w:color="auto"/>
        <w:left w:val="none" w:sz="0" w:space="0" w:color="auto"/>
        <w:bottom w:val="none" w:sz="0" w:space="0" w:color="auto"/>
        <w:right w:val="none" w:sz="0" w:space="0" w:color="auto"/>
      </w:divBdr>
    </w:div>
    <w:div w:id="182080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ites.duke.edu/library101_instructors/category/evaluating-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Caitlin</dc:creator>
  <cp:keywords/>
  <dc:description/>
  <cp:lastModifiedBy>Kennedy, Caitlin</cp:lastModifiedBy>
  <cp:revision>5</cp:revision>
  <dcterms:created xsi:type="dcterms:W3CDTF">2019-08-05T06:13:00Z</dcterms:created>
  <dcterms:modified xsi:type="dcterms:W3CDTF">2019-08-05T06:25:00Z</dcterms:modified>
</cp:coreProperties>
</file>