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14" w:rsidRDefault="004E5BC9" w:rsidP="004E5BC9">
      <w:pPr>
        <w:jc w:val="center"/>
        <w:rPr>
          <w:b/>
          <w:sz w:val="28"/>
        </w:rPr>
      </w:pPr>
      <w:r w:rsidRPr="004E5BC9">
        <w:rPr>
          <w:b/>
          <w:sz w:val="28"/>
        </w:rPr>
        <w:t xml:space="preserve">Lesson Plan: </w:t>
      </w:r>
      <w:r w:rsidR="00B47975">
        <w:rPr>
          <w:b/>
          <w:sz w:val="28"/>
        </w:rPr>
        <w:t>Heads Up!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970"/>
        <w:gridCol w:w="1435"/>
      </w:tblGrid>
      <w:tr w:rsidR="004E5BC9" w:rsidTr="009D1769">
        <w:tc>
          <w:tcPr>
            <w:tcW w:w="4945" w:type="dxa"/>
          </w:tcPr>
          <w:p w:rsidR="004E5BC9" w:rsidRDefault="004E5BC9" w:rsidP="004E5B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Activity Description</w:t>
            </w:r>
          </w:p>
        </w:tc>
        <w:tc>
          <w:tcPr>
            <w:tcW w:w="2970" w:type="dxa"/>
          </w:tcPr>
          <w:p w:rsidR="004E5BC9" w:rsidRDefault="004E5BC9" w:rsidP="004E5B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  <w:tc>
          <w:tcPr>
            <w:tcW w:w="1435" w:type="dxa"/>
          </w:tcPr>
          <w:p w:rsidR="004E5BC9" w:rsidRDefault="004E5BC9" w:rsidP="004E5B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4E5BC9" w:rsidTr="009D1769">
        <w:tc>
          <w:tcPr>
            <w:tcW w:w="4945" w:type="dxa"/>
          </w:tcPr>
          <w:p w:rsidR="000A6775" w:rsidRPr="004E5BC9" w:rsidRDefault="000A6775" w:rsidP="000A6775">
            <w:pPr>
              <w:rPr>
                <w:sz w:val="24"/>
              </w:rPr>
            </w:pPr>
            <w:r>
              <w:rPr>
                <w:sz w:val="24"/>
                <w:u w:val="single"/>
              </w:rPr>
              <w:t>Summary</w:t>
            </w:r>
            <w:r w:rsidRPr="004E5BC9">
              <w:rPr>
                <w:sz w:val="24"/>
              </w:rPr>
              <w:t xml:space="preserve">: </w:t>
            </w:r>
          </w:p>
          <w:p w:rsidR="00515C09" w:rsidRDefault="004979BF" w:rsidP="004E5BC9">
            <w:pPr>
              <w:rPr>
                <w:sz w:val="24"/>
              </w:rPr>
            </w:pPr>
            <w:r w:rsidRPr="004979BF">
              <w:rPr>
                <w:sz w:val="24"/>
              </w:rPr>
              <w:t>Heads Up</w:t>
            </w:r>
            <w:r>
              <w:rPr>
                <w:sz w:val="24"/>
              </w:rPr>
              <w:t>!</w:t>
            </w:r>
            <w:r w:rsidRPr="004979BF">
              <w:rPr>
                <w:sz w:val="24"/>
              </w:rPr>
              <w:t xml:space="preserve"> allows students to practice coming up with synonyms and related terms for a wide range of possible research topics.</w:t>
            </w:r>
            <w:r>
              <w:rPr>
                <w:sz w:val="24"/>
              </w:rPr>
              <w:t xml:space="preserve"> </w:t>
            </w:r>
            <w:r w:rsidR="000A6775">
              <w:rPr>
                <w:sz w:val="24"/>
              </w:rPr>
              <w:t>Th</w:t>
            </w:r>
            <w:r w:rsidR="00B47975">
              <w:rPr>
                <w:sz w:val="24"/>
              </w:rPr>
              <w:t>is</w:t>
            </w:r>
            <w:r w:rsidR="000A6775">
              <w:rPr>
                <w:sz w:val="24"/>
              </w:rPr>
              <w:t xml:space="preserve"> </w:t>
            </w:r>
            <w:r w:rsidR="00D35E2D">
              <w:rPr>
                <w:sz w:val="24"/>
              </w:rPr>
              <w:t>activity</w:t>
            </w:r>
            <w:r w:rsidR="000A6775">
              <w:rPr>
                <w:sz w:val="24"/>
              </w:rPr>
              <w:t xml:space="preserve"> </w:t>
            </w:r>
            <w:r w:rsidR="007077C7">
              <w:rPr>
                <w:sz w:val="24"/>
              </w:rPr>
              <w:t>introduces the concept of keyword</w:t>
            </w:r>
            <w:r w:rsidR="00DC24D0">
              <w:rPr>
                <w:sz w:val="24"/>
              </w:rPr>
              <w:t>s, while also encouraging students to speak up and work together as a team</w:t>
            </w:r>
            <w:r w:rsidR="007077C7">
              <w:rPr>
                <w:sz w:val="24"/>
              </w:rPr>
              <w:t xml:space="preserve">. </w:t>
            </w:r>
          </w:p>
          <w:p w:rsidR="000A6775" w:rsidRDefault="000A6775" w:rsidP="004E5BC9">
            <w:pPr>
              <w:rPr>
                <w:sz w:val="24"/>
                <w:u w:val="single"/>
              </w:rPr>
            </w:pPr>
          </w:p>
          <w:p w:rsidR="004E5BC9" w:rsidRPr="004E5BC9" w:rsidRDefault="004E5BC9" w:rsidP="004E5BC9">
            <w:pPr>
              <w:rPr>
                <w:sz w:val="24"/>
              </w:rPr>
            </w:pPr>
            <w:r w:rsidRPr="004E5BC9">
              <w:rPr>
                <w:sz w:val="24"/>
                <w:u w:val="single"/>
              </w:rPr>
              <w:t>Learning Outcomes</w:t>
            </w:r>
            <w:r w:rsidRPr="004E5BC9">
              <w:rPr>
                <w:sz w:val="24"/>
              </w:rPr>
              <w:t xml:space="preserve">: </w:t>
            </w:r>
          </w:p>
          <w:p w:rsidR="00943B4C" w:rsidRPr="00943B4C" w:rsidRDefault="00943B4C" w:rsidP="00943B4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943B4C">
              <w:rPr>
                <w:sz w:val="24"/>
              </w:rPr>
              <w:t xml:space="preserve">Students </w:t>
            </w:r>
            <w:r w:rsidR="00DC24D0">
              <w:rPr>
                <w:sz w:val="24"/>
              </w:rPr>
              <w:t xml:space="preserve">will </w:t>
            </w:r>
            <w:r w:rsidR="00633CCA">
              <w:rPr>
                <w:sz w:val="24"/>
              </w:rPr>
              <w:t>generate synonyms and related terms</w:t>
            </w:r>
            <w:r w:rsidR="00DC24D0">
              <w:rPr>
                <w:sz w:val="24"/>
              </w:rPr>
              <w:t xml:space="preserve"> for a variety of topics</w:t>
            </w:r>
            <w:r w:rsidRPr="00943B4C">
              <w:rPr>
                <w:sz w:val="24"/>
              </w:rPr>
              <w:t>.</w:t>
            </w:r>
          </w:p>
          <w:p w:rsidR="004F0F1E" w:rsidRPr="00943B4C" w:rsidRDefault="004F0F1E" w:rsidP="00943B4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Students will feel more </w:t>
            </w:r>
            <w:r w:rsidR="00A32D5C">
              <w:rPr>
                <w:sz w:val="24"/>
              </w:rPr>
              <w:t>confident</w:t>
            </w:r>
            <w:r>
              <w:rPr>
                <w:sz w:val="24"/>
              </w:rPr>
              <w:t xml:space="preserve"> speaking up and sharing </w:t>
            </w:r>
            <w:r w:rsidR="00C40173">
              <w:rPr>
                <w:sz w:val="24"/>
              </w:rPr>
              <w:t>ideas</w:t>
            </w:r>
            <w:r w:rsidR="00F11C06">
              <w:rPr>
                <w:sz w:val="24"/>
              </w:rPr>
              <w:t xml:space="preserve"> with their peers</w:t>
            </w:r>
            <w:r>
              <w:rPr>
                <w:sz w:val="24"/>
              </w:rPr>
              <w:t>.</w:t>
            </w:r>
          </w:p>
          <w:p w:rsidR="00671EFA" w:rsidRDefault="00671EFA" w:rsidP="004E5BC9">
            <w:pPr>
              <w:rPr>
                <w:sz w:val="24"/>
              </w:rPr>
            </w:pPr>
          </w:p>
          <w:p w:rsidR="00671EFA" w:rsidRDefault="00671EFA" w:rsidP="004E5BC9">
            <w:pPr>
              <w:rPr>
                <w:sz w:val="24"/>
              </w:rPr>
            </w:pPr>
            <w:r w:rsidRPr="00671EFA">
              <w:rPr>
                <w:sz w:val="24"/>
                <w:u w:val="single"/>
              </w:rPr>
              <w:t>ACRL Framework for Information Literacy</w:t>
            </w:r>
            <w:r>
              <w:rPr>
                <w:sz w:val="24"/>
              </w:rPr>
              <w:t>:</w:t>
            </w:r>
          </w:p>
          <w:p w:rsidR="004E5BC9" w:rsidRPr="00671EFA" w:rsidRDefault="00671EFA" w:rsidP="00671EFA">
            <w:pPr>
              <w:rPr>
                <w:sz w:val="24"/>
              </w:rPr>
            </w:pPr>
            <w:r>
              <w:rPr>
                <w:sz w:val="24"/>
              </w:rPr>
              <w:t>This activity connects with the frame</w:t>
            </w:r>
            <w:r w:rsidR="00990097">
              <w:rPr>
                <w:sz w:val="24"/>
              </w:rPr>
              <w:t xml:space="preserve"> “Research as Inquiry</w:t>
            </w:r>
            <w:r w:rsidR="00943B4C">
              <w:rPr>
                <w:sz w:val="24"/>
              </w:rPr>
              <w:t>.</w:t>
            </w:r>
            <w:r w:rsidR="00990097">
              <w:rPr>
                <w:sz w:val="24"/>
              </w:rPr>
              <w:t xml:space="preserve">” </w:t>
            </w:r>
          </w:p>
          <w:p w:rsidR="004E5BC9" w:rsidRDefault="004E5BC9" w:rsidP="004E5BC9">
            <w:pPr>
              <w:rPr>
                <w:sz w:val="24"/>
              </w:rPr>
            </w:pPr>
          </w:p>
          <w:p w:rsidR="004E5BC9" w:rsidRDefault="004E5BC9" w:rsidP="004E5BC9">
            <w:pPr>
              <w:rPr>
                <w:sz w:val="24"/>
              </w:rPr>
            </w:pPr>
            <w:r w:rsidRPr="00671EFA">
              <w:rPr>
                <w:sz w:val="24"/>
                <w:u w:val="single"/>
              </w:rPr>
              <w:t>Instructions</w:t>
            </w:r>
            <w:r>
              <w:rPr>
                <w:sz w:val="24"/>
              </w:rPr>
              <w:t xml:space="preserve">: </w:t>
            </w:r>
          </w:p>
          <w:p w:rsidR="00B37335" w:rsidRDefault="00B11162" w:rsidP="00D7698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4979BF">
              <w:rPr>
                <w:sz w:val="24"/>
              </w:rPr>
              <w:t>Explain that searching in Google and searching in a library database are two different skillsets</w:t>
            </w:r>
            <w:r w:rsidR="00D83955" w:rsidRPr="004979BF">
              <w:rPr>
                <w:sz w:val="24"/>
              </w:rPr>
              <w:t>.</w:t>
            </w:r>
            <w:r w:rsidRPr="004979BF">
              <w:rPr>
                <w:sz w:val="24"/>
              </w:rPr>
              <w:t xml:space="preserve"> Googl</w:t>
            </w:r>
            <w:r w:rsidR="00D760AF">
              <w:rPr>
                <w:sz w:val="24"/>
              </w:rPr>
              <w:t xml:space="preserve">e uses algorithms that </w:t>
            </w:r>
            <w:r w:rsidRPr="004979BF">
              <w:rPr>
                <w:sz w:val="24"/>
              </w:rPr>
              <w:t xml:space="preserve">automatically search synonyms and related terms for your research topic. </w:t>
            </w:r>
            <w:r w:rsidR="00064B5B">
              <w:rPr>
                <w:sz w:val="24"/>
              </w:rPr>
              <w:t>Library databases require</w:t>
            </w:r>
            <w:r w:rsidR="00D7356A">
              <w:rPr>
                <w:sz w:val="24"/>
              </w:rPr>
              <w:t xml:space="preserve"> you to</w:t>
            </w:r>
            <w:r w:rsidRPr="004979BF">
              <w:rPr>
                <w:sz w:val="24"/>
              </w:rPr>
              <w:t xml:space="preserve"> come up with </w:t>
            </w:r>
            <w:r w:rsidR="004979BF" w:rsidRPr="004979BF">
              <w:rPr>
                <w:sz w:val="24"/>
              </w:rPr>
              <w:t>these</w:t>
            </w:r>
            <w:r w:rsidRPr="004979BF">
              <w:rPr>
                <w:sz w:val="24"/>
              </w:rPr>
              <w:t xml:space="preserve"> synonyms and related terms on your own</w:t>
            </w:r>
            <w:r w:rsidR="004979BF">
              <w:rPr>
                <w:sz w:val="24"/>
              </w:rPr>
              <w:t xml:space="preserve"> and </w:t>
            </w:r>
            <w:r w:rsidR="00510015">
              <w:rPr>
                <w:sz w:val="24"/>
              </w:rPr>
              <w:t xml:space="preserve">to </w:t>
            </w:r>
            <w:r w:rsidR="004979BF">
              <w:rPr>
                <w:sz w:val="24"/>
              </w:rPr>
              <w:t>include them as keywords</w:t>
            </w:r>
            <w:r w:rsidR="005917F6">
              <w:rPr>
                <w:sz w:val="24"/>
              </w:rPr>
              <w:t xml:space="preserve"> in your searches</w:t>
            </w:r>
            <w:r w:rsidRPr="004979BF">
              <w:rPr>
                <w:sz w:val="24"/>
              </w:rPr>
              <w:t>.</w:t>
            </w:r>
            <w:r w:rsidR="004979BF">
              <w:rPr>
                <w:sz w:val="24"/>
              </w:rPr>
              <w:t xml:space="preserve"> By playing Heads </w:t>
            </w:r>
            <w:proofErr w:type="gramStart"/>
            <w:r w:rsidR="004979BF">
              <w:rPr>
                <w:sz w:val="24"/>
              </w:rPr>
              <w:t>Up!,</w:t>
            </w:r>
            <w:proofErr w:type="gramEnd"/>
            <w:r w:rsidR="004979BF">
              <w:rPr>
                <w:sz w:val="24"/>
              </w:rPr>
              <w:t xml:space="preserve"> </w:t>
            </w:r>
            <w:r w:rsidR="00515C09">
              <w:rPr>
                <w:sz w:val="24"/>
              </w:rPr>
              <w:t>you will practice</w:t>
            </w:r>
            <w:r w:rsidR="004979BF">
              <w:rPr>
                <w:sz w:val="24"/>
              </w:rPr>
              <w:t xml:space="preserve"> developing keywords for a wide range of </w:t>
            </w:r>
            <w:r w:rsidR="00510015">
              <w:rPr>
                <w:sz w:val="24"/>
              </w:rPr>
              <w:t>potential</w:t>
            </w:r>
            <w:r w:rsidR="004979BF">
              <w:rPr>
                <w:sz w:val="24"/>
              </w:rPr>
              <w:t xml:space="preserve"> research topics</w:t>
            </w:r>
            <w:r w:rsidR="00532DBD">
              <w:rPr>
                <w:sz w:val="24"/>
              </w:rPr>
              <w:t xml:space="preserve"> (some serious and some silly)</w:t>
            </w:r>
            <w:r w:rsidR="004979BF">
              <w:rPr>
                <w:sz w:val="24"/>
              </w:rPr>
              <w:t>.</w:t>
            </w:r>
          </w:p>
          <w:p w:rsidR="004979BF" w:rsidRPr="005917F6" w:rsidRDefault="00515C09" w:rsidP="005917F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17F6">
              <w:rPr>
                <w:sz w:val="24"/>
                <w:szCs w:val="24"/>
              </w:rPr>
              <w:t>Divide</w:t>
            </w:r>
            <w:r w:rsidR="004979BF" w:rsidRPr="005917F6">
              <w:rPr>
                <w:sz w:val="24"/>
                <w:szCs w:val="24"/>
              </w:rPr>
              <w:t xml:space="preserve"> the class into two groups and ask for two volunteers from each </w:t>
            </w:r>
            <w:r w:rsidR="00064B5B">
              <w:rPr>
                <w:sz w:val="24"/>
                <w:szCs w:val="24"/>
              </w:rPr>
              <w:t>team</w:t>
            </w:r>
            <w:r w:rsidR="005917F6">
              <w:rPr>
                <w:sz w:val="24"/>
                <w:szCs w:val="24"/>
              </w:rPr>
              <w:t xml:space="preserve"> to come to the front of the classroom</w:t>
            </w:r>
            <w:r w:rsidR="004979BF" w:rsidRPr="005917F6">
              <w:rPr>
                <w:sz w:val="24"/>
                <w:szCs w:val="24"/>
              </w:rPr>
              <w:t>.</w:t>
            </w:r>
            <w:r w:rsidR="005917F6" w:rsidRPr="005917F6">
              <w:rPr>
                <w:sz w:val="24"/>
                <w:szCs w:val="24"/>
              </w:rPr>
              <w:t xml:space="preserve"> The volunteers should stand in front of the projector screen</w:t>
            </w:r>
            <w:r w:rsidR="00064B5B">
              <w:rPr>
                <w:sz w:val="24"/>
                <w:szCs w:val="24"/>
              </w:rPr>
              <w:t xml:space="preserve"> (</w:t>
            </w:r>
            <w:r w:rsidR="005917F6" w:rsidRPr="005917F6">
              <w:rPr>
                <w:sz w:val="24"/>
                <w:szCs w:val="24"/>
              </w:rPr>
              <w:t xml:space="preserve">so they can’t see the </w:t>
            </w:r>
            <w:r w:rsidR="005917F6">
              <w:rPr>
                <w:sz w:val="24"/>
                <w:szCs w:val="24"/>
              </w:rPr>
              <w:t>slides</w:t>
            </w:r>
            <w:bookmarkStart w:id="0" w:name="_GoBack"/>
            <w:bookmarkEnd w:id="0"/>
            <w:r w:rsidR="00064B5B">
              <w:rPr>
                <w:sz w:val="24"/>
                <w:szCs w:val="24"/>
              </w:rPr>
              <w:t>,</w:t>
            </w:r>
            <w:r w:rsidR="005917F6" w:rsidRPr="005917F6">
              <w:rPr>
                <w:sz w:val="24"/>
                <w:szCs w:val="24"/>
              </w:rPr>
              <w:t xml:space="preserve"> but their teammates can</w:t>
            </w:r>
            <w:r w:rsidR="00064B5B">
              <w:rPr>
                <w:sz w:val="24"/>
                <w:szCs w:val="24"/>
              </w:rPr>
              <w:t>)</w:t>
            </w:r>
            <w:r w:rsidR="005917F6" w:rsidRPr="005917F6">
              <w:rPr>
                <w:sz w:val="24"/>
                <w:szCs w:val="24"/>
              </w:rPr>
              <w:t>.</w:t>
            </w:r>
          </w:p>
          <w:p w:rsidR="0077671F" w:rsidRDefault="005917F6" w:rsidP="0077671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422DFF">
              <w:rPr>
                <w:sz w:val="24"/>
              </w:rPr>
              <w:lastRenderedPageBreak/>
              <w:t>Explain that the game will happen in four rounds, with two rounds for each team.</w:t>
            </w:r>
            <w:r w:rsidR="00064B5B" w:rsidRPr="00422DFF">
              <w:rPr>
                <w:sz w:val="24"/>
              </w:rPr>
              <w:t xml:space="preserve"> A slide with ten words will be projected behind the volunteers. The two volunteers from Team 1 will guess as many words as they can in one minute, with the rest of the team </w:t>
            </w:r>
            <w:r w:rsidR="00422DFF" w:rsidRPr="00422DFF">
              <w:rPr>
                <w:sz w:val="24"/>
              </w:rPr>
              <w:t xml:space="preserve">members </w:t>
            </w:r>
            <w:r w:rsidR="00064B5B" w:rsidRPr="00422DFF">
              <w:rPr>
                <w:sz w:val="24"/>
              </w:rPr>
              <w:t>providing clues (synonyms and related terms).</w:t>
            </w:r>
            <w:r w:rsidR="00422DFF" w:rsidRPr="00422DFF">
              <w:rPr>
                <w:sz w:val="24"/>
              </w:rPr>
              <w:t xml:space="preserve"> </w:t>
            </w:r>
          </w:p>
          <w:p w:rsidR="0077671F" w:rsidRDefault="0077671F" w:rsidP="0077671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Next</w:t>
            </w:r>
            <w:r w:rsidR="00B15978">
              <w:rPr>
                <w:sz w:val="24"/>
              </w:rPr>
              <w:t>,</w:t>
            </w:r>
            <w:r w:rsidR="00064B5B" w:rsidRPr="0077671F">
              <w:rPr>
                <w:sz w:val="24"/>
              </w:rPr>
              <w:t xml:space="preserve"> Group 2 </w:t>
            </w:r>
            <w:r w:rsidRPr="0077671F">
              <w:rPr>
                <w:sz w:val="24"/>
              </w:rPr>
              <w:t>will repeat</w:t>
            </w:r>
            <w:r w:rsidR="00064B5B" w:rsidRPr="0077671F">
              <w:rPr>
                <w:sz w:val="24"/>
              </w:rPr>
              <w:t xml:space="preserve"> the </w:t>
            </w:r>
            <w:r>
              <w:rPr>
                <w:sz w:val="24"/>
              </w:rPr>
              <w:t xml:space="preserve">same </w:t>
            </w:r>
            <w:r w:rsidR="00064B5B" w:rsidRPr="0077671F">
              <w:rPr>
                <w:sz w:val="24"/>
              </w:rPr>
              <w:t>process</w:t>
            </w:r>
            <w:r w:rsidRPr="0077671F">
              <w:rPr>
                <w:sz w:val="24"/>
              </w:rPr>
              <w:t xml:space="preserve"> with a new slide</w:t>
            </w:r>
            <w:r w:rsidR="00064B5B" w:rsidRPr="0077671F">
              <w:rPr>
                <w:sz w:val="24"/>
              </w:rPr>
              <w:t xml:space="preserve">. </w:t>
            </w:r>
          </w:p>
          <w:p w:rsidR="00515C09" w:rsidRPr="0077671F" w:rsidRDefault="00064B5B" w:rsidP="0077671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77671F">
              <w:rPr>
                <w:sz w:val="24"/>
              </w:rPr>
              <w:t xml:space="preserve">After four rounds, the team that has guessed the most words </w:t>
            </w:r>
            <w:proofErr w:type="gramStart"/>
            <w:r w:rsidRPr="0077671F">
              <w:rPr>
                <w:sz w:val="24"/>
              </w:rPr>
              <w:t>wins</w:t>
            </w:r>
            <w:proofErr w:type="gramEnd"/>
            <w:r w:rsidRPr="0077671F">
              <w:rPr>
                <w:sz w:val="24"/>
              </w:rPr>
              <w:t xml:space="preserve"> the game.</w:t>
            </w:r>
          </w:p>
          <w:p w:rsidR="003D0D3D" w:rsidRDefault="003D0D3D" w:rsidP="003D0D3D">
            <w:pPr>
              <w:rPr>
                <w:sz w:val="24"/>
              </w:rPr>
            </w:pPr>
          </w:p>
          <w:p w:rsidR="003D0D3D" w:rsidRPr="003D0D3D" w:rsidRDefault="003D0D3D" w:rsidP="003D0D3D">
            <w:pPr>
              <w:rPr>
                <w:sz w:val="24"/>
              </w:rPr>
            </w:pPr>
            <w:r w:rsidRPr="003D0D3D">
              <w:rPr>
                <w:sz w:val="24"/>
                <w:u w:val="single"/>
              </w:rPr>
              <w:t>Extension Activity (if time permits)</w:t>
            </w:r>
            <w:r>
              <w:rPr>
                <w:sz w:val="24"/>
              </w:rPr>
              <w:t>:</w:t>
            </w:r>
          </w:p>
          <w:p w:rsidR="00B15978" w:rsidRDefault="00BB0283" w:rsidP="00BB028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Ask </w:t>
            </w:r>
            <w:r w:rsidR="00B15978">
              <w:rPr>
                <w:sz w:val="24"/>
              </w:rPr>
              <w:t xml:space="preserve">the </w:t>
            </w:r>
            <w:r w:rsidR="00532DBD">
              <w:rPr>
                <w:sz w:val="24"/>
              </w:rPr>
              <w:t xml:space="preserve">four </w:t>
            </w:r>
            <w:r w:rsidR="00B15978">
              <w:rPr>
                <w:sz w:val="24"/>
              </w:rPr>
              <w:t>volunteers which clues were the most helpful when</w:t>
            </w:r>
            <w:r w:rsidR="00532DBD">
              <w:rPr>
                <w:sz w:val="24"/>
              </w:rPr>
              <w:t xml:space="preserve"> they were</w:t>
            </w:r>
            <w:r w:rsidR="00B15978">
              <w:rPr>
                <w:sz w:val="24"/>
              </w:rPr>
              <w:t xml:space="preserve"> guessing. Were </w:t>
            </w:r>
            <w:r w:rsidR="00FF3A56">
              <w:rPr>
                <w:sz w:val="24"/>
              </w:rPr>
              <w:t>these words</w:t>
            </w:r>
            <w:r w:rsidR="00B15978">
              <w:rPr>
                <w:sz w:val="24"/>
              </w:rPr>
              <w:t xml:space="preserve"> synonyms or related terms?</w:t>
            </w:r>
          </w:p>
          <w:p w:rsidR="00BB0283" w:rsidRPr="00BB0283" w:rsidRDefault="00B15978" w:rsidP="00BB028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Pass out the Keywords </w:t>
            </w:r>
            <w:r w:rsidR="00532DBD">
              <w:rPr>
                <w:sz w:val="24"/>
              </w:rPr>
              <w:t>W</w:t>
            </w:r>
            <w:r>
              <w:rPr>
                <w:sz w:val="24"/>
              </w:rPr>
              <w:t xml:space="preserve">orksheet and ask students to </w:t>
            </w:r>
            <w:r w:rsidR="00FF3A56">
              <w:rPr>
                <w:sz w:val="24"/>
              </w:rPr>
              <w:t>brainstorm</w:t>
            </w:r>
            <w:r>
              <w:rPr>
                <w:sz w:val="24"/>
              </w:rPr>
              <w:t xml:space="preserve"> synonyms and related terms for their own research topics. </w:t>
            </w:r>
            <w:r w:rsidR="00BB0283">
              <w:rPr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671EFA" w:rsidRPr="00671EFA" w:rsidRDefault="00671EFA" w:rsidP="004E5BC9">
            <w:pPr>
              <w:rPr>
                <w:sz w:val="24"/>
                <w:u w:val="single"/>
              </w:rPr>
            </w:pPr>
            <w:r w:rsidRPr="00671EFA">
              <w:rPr>
                <w:sz w:val="24"/>
                <w:u w:val="single"/>
              </w:rPr>
              <w:lastRenderedPageBreak/>
              <w:t>Required Materials</w:t>
            </w:r>
            <w:r w:rsidRPr="00671EFA">
              <w:rPr>
                <w:sz w:val="24"/>
              </w:rPr>
              <w:t>:</w:t>
            </w:r>
          </w:p>
          <w:p w:rsidR="00671EFA" w:rsidRDefault="00DC24D0" w:rsidP="00DC24D0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C24D0">
              <w:rPr>
                <w:sz w:val="24"/>
              </w:rPr>
              <w:t xml:space="preserve">Four volunteers, two from each </w:t>
            </w:r>
            <w:r w:rsidR="00A42930">
              <w:rPr>
                <w:sz w:val="24"/>
              </w:rPr>
              <w:t>team</w:t>
            </w:r>
          </w:p>
          <w:p w:rsidR="00DC24D0" w:rsidRDefault="00DC24D0" w:rsidP="00DC24D0">
            <w:pPr>
              <w:rPr>
                <w:sz w:val="24"/>
              </w:rPr>
            </w:pPr>
          </w:p>
          <w:p w:rsidR="00DC24D0" w:rsidRPr="00DC24D0" w:rsidRDefault="00DC24D0" w:rsidP="00DC24D0">
            <w:pPr>
              <w:rPr>
                <w:sz w:val="24"/>
              </w:rPr>
            </w:pPr>
            <w:r w:rsidRPr="00287397">
              <w:rPr>
                <w:sz w:val="24"/>
                <w:u w:val="single"/>
              </w:rPr>
              <w:t>Adaptation</w:t>
            </w:r>
            <w:r>
              <w:rPr>
                <w:sz w:val="24"/>
              </w:rPr>
              <w:t>:</w:t>
            </w:r>
          </w:p>
          <w:p w:rsidR="00A42930" w:rsidRDefault="00DC24D0" w:rsidP="007536E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You can adapt this activity for small groups</w:t>
            </w:r>
            <w:r w:rsidR="00671EFA">
              <w:rPr>
                <w:sz w:val="24"/>
              </w:rPr>
              <w:t>.</w:t>
            </w:r>
            <w:r>
              <w:rPr>
                <w:sz w:val="24"/>
              </w:rPr>
              <w:t xml:space="preserve"> Instead of projecting the list of words</w:t>
            </w:r>
            <w:r w:rsidR="001A4CB7">
              <w:rPr>
                <w:sz w:val="24"/>
              </w:rPr>
              <w:t xml:space="preserve"> on a slide</w:t>
            </w:r>
            <w:r>
              <w:rPr>
                <w:sz w:val="24"/>
              </w:rPr>
              <w:t>, you can create five identical stacks of notecards with one word written on each card. One volunteer per</w:t>
            </w:r>
            <w:r w:rsidR="001A4CB7">
              <w:rPr>
                <w:sz w:val="24"/>
              </w:rPr>
              <w:t xml:space="preserve"> </w:t>
            </w:r>
            <w:r w:rsidR="00A42930">
              <w:rPr>
                <w:sz w:val="24"/>
              </w:rPr>
              <w:t xml:space="preserve">small </w:t>
            </w:r>
            <w:r>
              <w:rPr>
                <w:sz w:val="24"/>
              </w:rPr>
              <w:t>group</w:t>
            </w:r>
            <w:r w:rsidR="001A4CB7">
              <w:rPr>
                <w:sz w:val="24"/>
              </w:rPr>
              <w:t xml:space="preserve"> will be the “guesser.” They </w:t>
            </w:r>
            <w:r w:rsidR="00A42930">
              <w:rPr>
                <w:sz w:val="24"/>
              </w:rPr>
              <w:t xml:space="preserve">will </w:t>
            </w:r>
            <w:r w:rsidR="001A4CB7">
              <w:rPr>
                <w:sz w:val="24"/>
              </w:rPr>
              <w:t>hold up one card at a time</w:t>
            </w:r>
            <w:r w:rsidR="00A42930">
              <w:rPr>
                <w:sz w:val="24"/>
              </w:rPr>
              <w:t xml:space="preserve"> in front of their foreheads</w:t>
            </w:r>
            <w:r w:rsidR="001A4CB7">
              <w:rPr>
                <w:sz w:val="24"/>
              </w:rPr>
              <w:t>, while</w:t>
            </w:r>
            <w:r w:rsidR="00A42930">
              <w:rPr>
                <w:sz w:val="24"/>
              </w:rPr>
              <w:t xml:space="preserve"> </w:t>
            </w:r>
            <w:r w:rsidR="001A4CB7">
              <w:rPr>
                <w:sz w:val="24"/>
              </w:rPr>
              <w:t xml:space="preserve">teammates </w:t>
            </w:r>
            <w:r w:rsidR="00A42930">
              <w:rPr>
                <w:sz w:val="24"/>
              </w:rPr>
              <w:t xml:space="preserve">will </w:t>
            </w:r>
            <w:r w:rsidR="001A4CB7">
              <w:rPr>
                <w:sz w:val="24"/>
              </w:rPr>
              <w:t xml:space="preserve">provide clues about the word on the card. </w:t>
            </w:r>
          </w:p>
          <w:p w:rsidR="007536EB" w:rsidRDefault="001A4CB7" w:rsidP="007536E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This version of the game is faster, because it only requires one round </w:t>
            </w:r>
            <w:r w:rsidR="00A42930">
              <w:rPr>
                <w:sz w:val="24"/>
              </w:rPr>
              <w:t xml:space="preserve">of play </w:t>
            </w:r>
            <w:r>
              <w:rPr>
                <w:sz w:val="24"/>
              </w:rPr>
              <w:t xml:space="preserve">for everyone to participate. However, it requires prep time to put together the </w:t>
            </w:r>
            <w:r w:rsidR="00A42930">
              <w:rPr>
                <w:sz w:val="24"/>
              </w:rPr>
              <w:t xml:space="preserve">five </w:t>
            </w:r>
            <w:r>
              <w:rPr>
                <w:sz w:val="24"/>
              </w:rPr>
              <w:t>stacks of notecards.</w:t>
            </w:r>
            <w:r w:rsidR="00DC24D0">
              <w:rPr>
                <w:sz w:val="24"/>
              </w:rPr>
              <w:t xml:space="preserve"> </w:t>
            </w:r>
          </w:p>
          <w:p w:rsidR="00A42930" w:rsidRPr="00492A42" w:rsidRDefault="00A42930" w:rsidP="007536E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You can customize the words on the notecards (or on the </w:t>
            </w:r>
            <w:r>
              <w:rPr>
                <w:sz w:val="24"/>
              </w:rPr>
              <w:lastRenderedPageBreak/>
              <w:t>slides) to match the assignment.</w:t>
            </w:r>
          </w:p>
        </w:tc>
        <w:tc>
          <w:tcPr>
            <w:tcW w:w="1435" w:type="dxa"/>
          </w:tcPr>
          <w:p w:rsidR="004E5BC9" w:rsidRDefault="00082206" w:rsidP="004E5B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 w:rsidR="00012992">
              <w:rPr>
                <w:b/>
                <w:sz w:val="24"/>
              </w:rPr>
              <w:t xml:space="preserve"> </w:t>
            </w:r>
            <w:r w:rsidR="00345255">
              <w:rPr>
                <w:b/>
                <w:sz w:val="24"/>
              </w:rPr>
              <w:t>minutes</w:t>
            </w:r>
          </w:p>
        </w:tc>
      </w:tr>
    </w:tbl>
    <w:p w:rsidR="004E5BC9" w:rsidRPr="004E5BC9" w:rsidRDefault="004E5BC9" w:rsidP="004E5BC9">
      <w:pPr>
        <w:rPr>
          <w:b/>
          <w:sz w:val="24"/>
        </w:rPr>
      </w:pPr>
    </w:p>
    <w:sectPr w:rsidR="004E5BC9" w:rsidRPr="004E5B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15" w:rsidRDefault="004E7715" w:rsidP="004E7715">
      <w:pPr>
        <w:spacing w:after="0" w:line="240" w:lineRule="auto"/>
      </w:pPr>
      <w:r>
        <w:separator/>
      </w:r>
    </w:p>
  </w:endnote>
  <w:endnote w:type="continuationSeparator" w:id="0">
    <w:p w:rsidR="004E7715" w:rsidRDefault="004E7715" w:rsidP="004E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715" w:rsidRDefault="004E7715">
    <w:pPr>
      <w:pStyle w:val="Footer"/>
    </w:pPr>
    <w:r w:rsidRPr="004E7715">
      <w:t xml:space="preserve">This lesson plan was adapted from: </w:t>
    </w:r>
  </w:p>
  <w:p w:rsidR="004E7715" w:rsidRDefault="004E7715">
    <w:pPr>
      <w:pStyle w:val="Footer"/>
    </w:pPr>
    <w:r>
      <w:t>Camille Davis</w:t>
    </w:r>
    <w:r w:rsidRPr="004E7715">
      <w:t xml:space="preserve">, </w:t>
    </w:r>
    <w:r>
      <w:t>R</w:t>
    </w:r>
    <w:r w:rsidRPr="004E7715">
      <w:t xml:space="preserve">. </w:t>
    </w:r>
    <w:r>
      <w:t>CUNY Academic Commons</w:t>
    </w:r>
    <w:r w:rsidRPr="004E7715">
      <w:t>. (201</w:t>
    </w:r>
    <w:r>
      <w:t>5</w:t>
    </w:r>
    <w:r w:rsidRPr="004E7715">
      <w:t xml:space="preserve">). Heads Up! in PowerPoint for library class sessions. </w:t>
    </w:r>
  </w:p>
  <w:p w:rsidR="004E7715" w:rsidRDefault="004E7715">
    <w:pPr>
      <w:pStyle w:val="Footer"/>
    </w:pPr>
    <w:r w:rsidRPr="004E7715">
      <w:t>Retrieved from</w:t>
    </w:r>
    <w:r>
      <w:t xml:space="preserve"> </w:t>
    </w:r>
    <w:hyperlink r:id="rId1" w:history="1">
      <w:r>
        <w:rPr>
          <w:rStyle w:val="Hyperlink"/>
        </w:rPr>
        <w:t>https://emerging.commons.gc.cuny.edu/2015/11/heads-up-in-powerpoint-for-library-class-sessions/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15" w:rsidRDefault="004E7715" w:rsidP="004E7715">
      <w:pPr>
        <w:spacing w:after="0" w:line="240" w:lineRule="auto"/>
      </w:pPr>
      <w:r>
        <w:separator/>
      </w:r>
    </w:p>
  </w:footnote>
  <w:footnote w:type="continuationSeparator" w:id="0">
    <w:p w:rsidR="004E7715" w:rsidRDefault="004E7715" w:rsidP="004E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2DE"/>
    <w:multiLevelType w:val="hybridMultilevel"/>
    <w:tmpl w:val="3B20A7EC"/>
    <w:lvl w:ilvl="0" w:tplc="5D2E1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E84"/>
    <w:multiLevelType w:val="hybridMultilevel"/>
    <w:tmpl w:val="EBB4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A11"/>
    <w:multiLevelType w:val="hybridMultilevel"/>
    <w:tmpl w:val="127EF2D0"/>
    <w:lvl w:ilvl="0" w:tplc="5D2E1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C34"/>
    <w:multiLevelType w:val="hybridMultilevel"/>
    <w:tmpl w:val="527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53AAB"/>
    <w:multiLevelType w:val="hybridMultilevel"/>
    <w:tmpl w:val="FF2E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C9"/>
    <w:rsid w:val="00012992"/>
    <w:rsid w:val="00064B5B"/>
    <w:rsid w:val="00080330"/>
    <w:rsid w:val="00082206"/>
    <w:rsid w:val="000A6775"/>
    <w:rsid w:val="001578E4"/>
    <w:rsid w:val="001A138F"/>
    <w:rsid w:val="001A4CB7"/>
    <w:rsid w:val="0022177C"/>
    <w:rsid w:val="00287397"/>
    <w:rsid w:val="00290343"/>
    <w:rsid w:val="002E780C"/>
    <w:rsid w:val="00345255"/>
    <w:rsid w:val="003D0D3D"/>
    <w:rsid w:val="00422DFF"/>
    <w:rsid w:val="00492A42"/>
    <w:rsid w:val="004979BF"/>
    <w:rsid w:val="004E5BC9"/>
    <w:rsid w:val="004E7715"/>
    <w:rsid w:val="004F0F1E"/>
    <w:rsid w:val="00510015"/>
    <w:rsid w:val="00515C09"/>
    <w:rsid w:val="00532DBD"/>
    <w:rsid w:val="00573EA2"/>
    <w:rsid w:val="005917F6"/>
    <w:rsid w:val="0061516E"/>
    <w:rsid w:val="00633CCA"/>
    <w:rsid w:val="00667D87"/>
    <w:rsid w:val="00671EFA"/>
    <w:rsid w:val="006904D0"/>
    <w:rsid w:val="006F592D"/>
    <w:rsid w:val="007077C7"/>
    <w:rsid w:val="00742419"/>
    <w:rsid w:val="00744EAC"/>
    <w:rsid w:val="007536EB"/>
    <w:rsid w:val="00756194"/>
    <w:rsid w:val="0077671F"/>
    <w:rsid w:val="007F0DAF"/>
    <w:rsid w:val="00831545"/>
    <w:rsid w:val="00943B4C"/>
    <w:rsid w:val="00990097"/>
    <w:rsid w:val="009D1769"/>
    <w:rsid w:val="009F7FFB"/>
    <w:rsid w:val="00A32D5C"/>
    <w:rsid w:val="00A42930"/>
    <w:rsid w:val="00A56F61"/>
    <w:rsid w:val="00B11162"/>
    <w:rsid w:val="00B15978"/>
    <w:rsid w:val="00B37335"/>
    <w:rsid w:val="00B47975"/>
    <w:rsid w:val="00BB0283"/>
    <w:rsid w:val="00BC46EF"/>
    <w:rsid w:val="00BF6E40"/>
    <w:rsid w:val="00C40173"/>
    <w:rsid w:val="00D35E2D"/>
    <w:rsid w:val="00D7356A"/>
    <w:rsid w:val="00D760AF"/>
    <w:rsid w:val="00D83955"/>
    <w:rsid w:val="00DA171B"/>
    <w:rsid w:val="00DC24D0"/>
    <w:rsid w:val="00E02314"/>
    <w:rsid w:val="00EC4430"/>
    <w:rsid w:val="00F05DCC"/>
    <w:rsid w:val="00F11C06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3CAC"/>
  <w15:chartTrackingRefBased/>
  <w15:docId w15:val="{182924D6-FFAF-4A5D-9074-06E56E3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B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7F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15"/>
  </w:style>
  <w:style w:type="paragraph" w:styleId="Footer">
    <w:name w:val="footer"/>
    <w:basedOn w:val="Normal"/>
    <w:link w:val="FooterChar"/>
    <w:uiPriority w:val="99"/>
    <w:unhideWhenUsed/>
    <w:rsid w:val="004E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15"/>
  </w:style>
  <w:style w:type="character" w:styleId="Hyperlink">
    <w:name w:val="Hyperlink"/>
    <w:basedOn w:val="DefaultParagraphFont"/>
    <w:uiPriority w:val="99"/>
    <w:unhideWhenUsed/>
    <w:rsid w:val="004E7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erging.commons.gc.cuny.edu/2015/11/heads-up-in-powerpoint-for-library-class-se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Caitlin</dc:creator>
  <cp:keywords/>
  <dc:description/>
  <cp:lastModifiedBy>Caitlin Kennedy</cp:lastModifiedBy>
  <cp:revision>30</cp:revision>
  <dcterms:created xsi:type="dcterms:W3CDTF">2019-07-18T20:23:00Z</dcterms:created>
  <dcterms:modified xsi:type="dcterms:W3CDTF">2019-07-22T20:21:00Z</dcterms:modified>
</cp:coreProperties>
</file>